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7EF1" w14:textId="77777777" w:rsidR="00286CF4" w:rsidRPr="00825266" w:rsidRDefault="00D542C0" w:rsidP="00D542C0">
      <w:pPr>
        <w:jc w:val="right"/>
        <w:rPr>
          <w:rFonts w:ascii="Arial" w:hAnsi="Arial" w:cs="Arial"/>
          <w:sz w:val="24"/>
          <w:szCs w:val="24"/>
        </w:rPr>
      </w:pPr>
      <w:r w:rsidRPr="00825266">
        <w:rPr>
          <w:rFonts w:ascii="Arial" w:hAnsi="Arial" w:cs="Arial"/>
          <w:sz w:val="24"/>
          <w:szCs w:val="24"/>
        </w:rPr>
        <w:t>Konin,                            202</w:t>
      </w:r>
      <w:r w:rsidR="00375F78" w:rsidRPr="00825266">
        <w:rPr>
          <w:rFonts w:ascii="Arial" w:hAnsi="Arial" w:cs="Arial"/>
          <w:sz w:val="16"/>
          <w:szCs w:val="16"/>
        </w:rPr>
        <w:t>…………</w:t>
      </w:r>
      <w:r w:rsidRPr="00825266">
        <w:rPr>
          <w:rFonts w:ascii="Arial" w:hAnsi="Arial" w:cs="Arial"/>
          <w:sz w:val="24"/>
          <w:szCs w:val="24"/>
        </w:rPr>
        <w:t>r.</w:t>
      </w:r>
    </w:p>
    <w:p w14:paraId="6235B1D9" w14:textId="77777777" w:rsidR="00D542C0" w:rsidRPr="00825266" w:rsidRDefault="00D542C0" w:rsidP="00D542C0">
      <w:pPr>
        <w:jc w:val="right"/>
        <w:rPr>
          <w:rFonts w:ascii="Arial" w:hAnsi="Arial" w:cs="Arial"/>
          <w:sz w:val="24"/>
          <w:szCs w:val="24"/>
        </w:rPr>
      </w:pPr>
    </w:p>
    <w:p w14:paraId="40F4CAEB" w14:textId="77777777" w:rsidR="00D542C0" w:rsidRPr="00825266" w:rsidRDefault="00D542C0" w:rsidP="00D542C0">
      <w:pPr>
        <w:jc w:val="right"/>
        <w:rPr>
          <w:rFonts w:ascii="Arial" w:hAnsi="Arial" w:cs="Arial"/>
          <w:sz w:val="24"/>
          <w:szCs w:val="24"/>
        </w:rPr>
      </w:pPr>
    </w:p>
    <w:p w14:paraId="0A19613B" w14:textId="77777777" w:rsidR="00D542C0" w:rsidRPr="00825266" w:rsidRDefault="00D542C0" w:rsidP="00D542C0">
      <w:pPr>
        <w:jc w:val="right"/>
        <w:rPr>
          <w:rFonts w:ascii="Arial" w:hAnsi="Arial" w:cs="Arial"/>
          <w:sz w:val="24"/>
          <w:szCs w:val="24"/>
        </w:rPr>
      </w:pPr>
    </w:p>
    <w:p w14:paraId="0AB3CF55" w14:textId="77777777" w:rsidR="00D542C0" w:rsidRPr="00825266" w:rsidRDefault="00D542C0" w:rsidP="00D542C0">
      <w:pPr>
        <w:jc w:val="right"/>
        <w:rPr>
          <w:rFonts w:ascii="Arial" w:hAnsi="Arial" w:cs="Arial"/>
          <w:sz w:val="24"/>
          <w:szCs w:val="24"/>
        </w:rPr>
      </w:pPr>
    </w:p>
    <w:p w14:paraId="2F259A84" w14:textId="77777777" w:rsidR="00D542C0" w:rsidRPr="00825266" w:rsidRDefault="00D542C0" w:rsidP="00D542C0">
      <w:pPr>
        <w:jc w:val="right"/>
        <w:rPr>
          <w:rFonts w:ascii="Arial" w:hAnsi="Arial" w:cs="Arial"/>
          <w:sz w:val="24"/>
          <w:szCs w:val="24"/>
        </w:rPr>
      </w:pPr>
    </w:p>
    <w:p w14:paraId="50A57AFD" w14:textId="77777777" w:rsidR="00D542C0" w:rsidRPr="00825266" w:rsidRDefault="00D542C0" w:rsidP="00D542C0">
      <w:pPr>
        <w:jc w:val="right"/>
        <w:rPr>
          <w:rFonts w:ascii="Arial" w:hAnsi="Arial" w:cs="Arial"/>
          <w:sz w:val="28"/>
          <w:szCs w:val="28"/>
        </w:rPr>
      </w:pPr>
    </w:p>
    <w:p w14:paraId="776C2F39" w14:textId="77777777" w:rsidR="00D542C0" w:rsidRPr="00825266" w:rsidRDefault="00D542C0" w:rsidP="00D542C0">
      <w:pPr>
        <w:jc w:val="center"/>
        <w:rPr>
          <w:rFonts w:ascii="Arial" w:hAnsi="Arial" w:cs="Arial"/>
          <w:b/>
          <w:sz w:val="28"/>
          <w:szCs w:val="28"/>
        </w:rPr>
      </w:pPr>
      <w:r w:rsidRPr="00825266">
        <w:rPr>
          <w:rFonts w:ascii="Arial" w:hAnsi="Arial" w:cs="Arial"/>
          <w:b/>
          <w:sz w:val="28"/>
          <w:szCs w:val="28"/>
        </w:rPr>
        <w:t>OŚWIADCZENIE</w:t>
      </w:r>
    </w:p>
    <w:p w14:paraId="0C5C8C74" w14:textId="77777777" w:rsidR="00D542C0" w:rsidRPr="00825266" w:rsidRDefault="00D542C0" w:rsidP="00D542C0">
      <w:pPr>
        <w:jc w:val="center"/>
        <w:rPr>
          <w:rFonts w:ascii="Arial" w:hAnsi="Arial" w:cs="Arial"/>
          <w:b/>
          <w:sz w:val="24"/>
          <w:szCs w:val="24"/>
        </w:rPr>
      </w:pPr>
    </w:p>
    <w:p w14:paraId="55850399" w14:textId="77777777" w:rsidR="00D542C0" w:rsidRPr="00825266" w:rsidRDefault="00D542C0" w:rsidP="00D542C0">
      <w:pPr>
        <w:jc w:val="both"/>
        <w:rPr>
          <w:rFonts w:ascii="Arial" w:hAnsi="Arial" w:cs="Arial"/>
          <w:sz w:val="24"/>
          <w:szCs w:val="24"/>
        </w:rPr>
      </w:pPr>
      <w:r w:rsidRPr="00825266">
        <w:rPr>
          <w:rFonts w:ascii="Arial" w:hAnsi="Arial" w:cs="Arial"/>
          <w:sz w:val="24"/>
          <w:szCs w:val="24"/>
        </w:rPr>
        <w:t xml:space="preserve">Zgodnie z art. 3a Ustawy z dnia 08.03.2013 r o zmianie ustawy o zwrocie podatku akcyzowego zawartego w cenie oleju napędowego wykorzystywanego do produkcji rolnej, oświadczam, że nie została utracona ponad połowa kapitału zakładowego spółki ujawnionego w rejestrze przedsiębiorców Krajowego Rejestru Sądowego, w tym </w:t>
      </w:r>
      <w:r w:rsidRPr="00825266">
        <w:rPr>
          <w:rFonts w:ascii="Arial" w:hAnsi="Arial" w:cs="Arial"/>
          <w:sz w:val="24"/>
          <w:szCs w:val="24"/>
          <w:vertAlign w:val="superscript"/>
        </w:rPr>
        <w:t>1</w:t>
      </w:r>
      <w:r w:rsidRPr="00825266">
        <w:rPr>
          <w:rFonts w:ascii="Arial" w:hAnsi="Arial" w:cs="Arial"/>
          <w:sz w:val="24"/>
          <w:szCs w:val="24"/>
        </w:rPr>
        <w:t>/</w:t>
      </w:r>
      <w:r w:rsidRPr="00825266">
        <w:rPr>
          <w:rFonts w:ascii="Arial" w:hAnsi="Arial" w:cs="Arial"/>
          <w:sz w:val="24"/>
          <w:szCs w:val="24"/>
          <w:vertAlign w:val="subscript"/>
        </w:rPr>
        <w:t xml:space="preserve">4 </w:t>
      </w:r>
      <w:r w:rsidRPr="00825266">
        <w:rPr>
          <w:rFonts w:ascii="Arial" w:hAnsi="Arial" w:cs="Arial"/>
          <w:sz w:val="24"/>
          <w:szCs w:val="24"/>
        </w:rPr>
        <w:t xml:space="preserve"> w okresie 12 miesięcy bezpośrednio poprzedzających dzień złożenia wniosku o zwrot podatku.</w:t>
      </w:r>
    </w:p>
    <w:p w14:paraId="6AE7ED08" w14:textId="77777777" w:rsidR="00D542C0" w:rsidRPr="00825266" w:rsidRDefault="00D542C0" w:rsidP="00D542C0">
      <w:pPr>
        <w:jc w:val="center"/>
        <w:rPr>
          <w:rFonts w:ascii="Arial" w:hAnsi="Arial" w:cs="Arial"/>
          <w:sz w:val="24"/>
          <w:szCs w:val="24"/>
        </w:rPr>
      </w:pPr>
    </w:p>
    <w:p w14:paraId="5E7D2DB0" w14:textId="77777777" w:rsidR="00D542C0" w:rsidRPr="00825266" w:rsidRDefault="00D542C0" w:rsidP="00D542C0">
      <w:pPr>
        <w:jc w:val="center"/>
        <w:rPr>
          <w:rFonts w:ascii="Arial" w:hAnsi="Arial" w:cs="Arial"/>
          <w:sz w:val="24"/>
          <w:szCs w:val="24"/>
        </w:rPr>
      </w:pPr>
    </w:p>
    <w:p w14:paraId="034E946E" w14:textId="77777777" w:rsidR="00D542C0" w:rsidRPr="00825266" w:rsidRDefault="00D542C0" w:rsidP="00D542C0">
      <w:pPr>
        <w:jc w:val="center"/>
        <w:rPr>
          <w:rFonts w:ascii="Arial" w:hAnsi="Arial" w:cs="Arial"/>
          <w:sz w:val="24"/>
          <w:szCs w:val="24"/>
        </w:rPr>
      </w:pPr>
    </w:p>
    <w:sectPr w:rsidR="00D542C0" w:rsidRPr="00825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0"/>
    <w:rsid w:val="00261E72"/>
    <w:rsid w:val="00375F78"/>
    <w:rsid w:val="00626068"/>
    <w:rsid w:val="00825266"/>
    <w:rsid w:val="00D5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CFB7"/>
  <w15:chartTrackingRefBased/>
  <w15:docId w15:val="{B46C435B-4463-409E-9F74-59F53AD3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Zieliński</dc:creator>
  <cp:keywords/>
  <dc:description/>
  <cp:lastModifiedBy>Milena Karczewska</cp:lastModifiedBy>
  <cp:revision>2</cp:revision>
  <dcterms:created xsi:type="dcterms:W3CDTF">2023-11-23T12:51:00Z</dcterms:created>
  <dcterms:modified xsi:type="dcterms:W3CDTF">2023-11-23T12:51:00Z</dcterms:modified>
</cp:coreProperties>
</file>