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D" w:rsidRPr="006B7BBD" w:rsidRDefault="005A757F" w:rsidP="005A757F">
      <w:pPr>
        <w:spacing w:line="276" w:lineRule="auto"/>
        <w:jc w:val="center"/>
        <w:rPr>
          <w:rFonts w:ascii="Open Sans" w:eastAsia="Calibri" w:hAnsi="Open Sans" w:cs="Open Sans"/>
          <w:bCs/>
          <w:sz w:val="24"/>
          <w:szCs w:val="24"/>
          <w:lang w:val="pl-PL"/>
        </w:rPr>
      </w:pPr>
      <w:r>
        <w:rPr>
          <w:rFonts w:ascii="Open Sans" w:eastAsia="Times New Roman" w:hAnsi="Open Sans" w:cs="Open Sans"/>
          <w:noProof/>
          <w:sz w:val="24"/>
          <w:szCs w:val="24"/>
          <w:lang w:val="pl-PL" w:eastAsia="pl-PL"/>
        </w:rPr>
        <w:t xml:space="preserve"> </w:t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>WP.</w:t>
      </w:r>
      <w:r>
        <w:rPr>
          <w:rFonts w:ascii="Open Sans" w:eastAsia="Calibri" w:hAnsi="Open Sans" w:cs="Open Sans"/>
          <w:bCs/>
          <w:sz w:val="24"/>
          <w:szCs w:val="24"/>
          <w:lang w:val="pl-PL"/>
        </w:rPr>
        <w:t>271.2.202</w:t>
      </w:r>
      <w:r w:rsidR="00F20289">
        <w:rPr>
          <w:rFonts w:ascii="Open Sans" w:eastAsia="Calibri" w:hAnsi="Open Sans" w:cs="Open Sans"/>
          <w:bCs/>
          <w:sz w:val="24"/>
          <w:szCs w:val="24"/>
          <w:lang w:val="pl-PL"/>
        </w:rPr>
        <w:t>1</w:t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ab/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ab/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ab/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ab/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ab/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ab/>
        <w:t xml:space="preserve">Konin, </w:t>
      </w:r>
      <w:r w:rsidR="00422D4D">
        <w:rPr>
          <w:rFonts w:ascii="Open Sans" w:eastAsia="Calibri" w:hAnsi="Open Sans" w:cs="Open Sans"/>
          <w:bCs/>
          <w:sz w:val="24"/>
          <w:szCs w:val="24"/>
          <w:lang w:val="pl-PL"/>
        </w:rPr>
        <w:t>20</w:t>
      </w:r>
      <w:r w:rsidR="00F14C1D">
        <w:rPr>
          <w:rFonts w:ascii="Open Sans" w:eastAsia="Calibri" w:hAnsi="Open Sans" w:cs="Open Sans"/>
          <w:bCs/>
          <w:sz w:val="24"/>
          <w:szCs w:val="24"/>
          <w:lang w:val="pl-PL"/>
        </w:rPr>
        <w:t xml:space="preserve"> </w:t>
      </w:r>
      <w:r w:rsidR="006B7BBD" w:rsidRPr="006B7BBD">
        <w:rPr>
          <w:rFonts w:ascii="Open Sans" w:eastAsia="Calibri" w:hAnsi="Open Sans" w:cs="Open Sans"/>
          <w:bCs/>
          <w:sz w:val="24"/>
          <w:szCs w:val="24"/>
          <w:lang w:val="pl-PL"/>
        </w:rPr>
        <w:t>maja 2022 r.</w:t>
      </w:r>
    </w:p>
    <w:p w:rsidR="006B7BBD" w:rsidRPr="00085FA1" w:rsidRDefault="00085FA1" w:rsidP="00F20289">
      <w:pPr>
        <w:keepNext/>
        <w:spacing w:before="720" w:after="360" w:line="276" w:lineRule="auto"/>
        <w:jc w:val="center"/>
        <w:outlineLvl w:val="0"/>
        <w:rPr>
          <w:rFonts w:ascii="Open Sans" w:eastAsia="Times New Roman" w:hAnsi="Open Sans" w:cs="Open Sans"/>
          <w:b/>
          <w:sz w:val="28"/>
          <w:szCs w:val="28"/>
          <w:lang w:val="pl-PL" w:eastAsia="zh-CN"/>
        </w:rPr>
      </w:pPr>
      <w:r w:rsidRPr="00085FA1">
        <w:rPr>
          <w:rFonts w:ascii="Open Sans" w:eastAsia="Times New Roman" w:hAnsi="Open Sans" w:cs="Open Sans"/>
          <w:b/>
          <w:sz w:val="28"/>
          <w:szCs w:val="28"/>
          <w:lang w:val="pl-PL" w:eastAsia="zh-CN"/>
        </w:rPr>
        <w:t>Informacja o zakończeniu wstępnych konsultacji rynkowych</w:t>
      </w:r>
      <w:r w:rsidR="006B7BBD" w:rsidRPr="00085FA1">
        <w:rPr>
          <w:rFonts w:ascii="Open Sans" w:eastAsia="Times New Roman" w:hAnsi="Open Sans" w:cs="Open Sans"/>
          <w:b/>
          <w:sz w:val="28"/>
          <w:szCs w:val="28"/>
          <w:lang w:val="pl-PL" w:eastAsia="zh-CN"/>
        </w:rPr>
        <w:br/>
      </w:r>
    </w:p>
    <w:p w:rsidR="008E5BBA" w:rsidRDefault="003072DC" w:rsidP="00F20289">
      <w:pPr>
        <w:spacing w:after="200" w:line="36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3072DC">
        <w:rPr>
          <w:rFonts w:ascii="Open Sans" w:eastAsia="Calibri" w:hAnsi="Open Sans" w:cs="Open Sans"/>
          <w:sz w:val="24"/>
          <w:szCs w:val="24"/>
          <w:lang w:val="pl-PL"/>
        </w:rPr>
        <w:t xml:space="preserve">Zgodnie z art. 84 ustawy z dnia 11 września 2019 r. Prawo zamówień publicznych </w:t>
      </w:r>
      <w:r w:rsidR="00F20289">
        <w:rPr>
          <w:rFonts w:ascii="Open Sans" w:eastAsia="Calibri" w:hAnsi="Open Sans" w:cs="Open Sans"/>
          <w:sz w:val="24"/>
          <w:szCs w:val="24"/>
          <w:lang w:val="pl-PL"/>
        </w:rPr>
        <w:br/>
      </w:r>
      <w:r w:rsidRPr="003072DC">
        <w:rPr>
          <w:rFonts w:ascii="Open Sans" w:eastAsia="Calibri" w:hAnsi="Open Sans" w:cs="Open Sans"/>
          <w:sz w:val="24"/>
          <w:szCs w:val="24"/>
          <w:lang w:val="pl-PL"/>
        </w:rPr>
        <w:t xml:space="preserve">(Dz.U. </w:t>
      </w:r>
      <w:r w:rsidR="00746E7E">
        <w:rPr>
          <w:rFonts w:ascii="Open Sans" w:eastAsia="Calibri" w:hAnsi="Open Sans" w:cs="Open Sans"/>
          <w:sz w:val="24"/>
          <w:szCs w:val="24"/>
          <w:lang w:val="pl-PL"/>
        </w:rPr>
        <w:t xml:space="preserve">2021 </w:t>
      </w:r>
      <w:r w:rsidRPr="003072DC">
        <w:rPr>
          <w:rFonts w:ascii="Open Sans" w:eastAsia="Calibri" w:hAnsi="Open Sans" w:cs="Open Sans"/>
          <w:sz w:val="24"/>
          <w:szCs w:val="24"/>
          <w:lang w:val="pl-PL"/>
        </w:rPr>
        <w:t xml:space="preserve">poz. </w:t>
      </w:r>
      <w:r w:rsidR="00746E7E">
        <w:rPr>
          <w:rFonts w:ascii="Open Sans" w:eastAsia="Calibri" w:hAnsi="Open Sans" w:cs="Open Sans"/>
          <w:sz w:val="24"/>
          <w:szCs w:val="24"/>
          <w:lang w:val="pl-PL"/>
        </w:rPr>
        <w:t>1129</w:t>
      </w:r>
      <w:r w:rsidRPr="003072DC">
        <w:rPr>
          <w:rFonts w:ascii="Open Sans" w:eastAsia="Calibri" w:hAnsi="Open Sans" w:cs="Open Sans"/>
          <w:sz w:val="24"/>
          <w:szCs w:val="24"/>
          <w:lang w:val="pl-PL"/>
        </w:rPr>
        <w:t xml:space="preserve"> ze zm.) Zamawiający – Miasto Konin informuje, że </w:t>
      </w:r>
      <w:r w:rsidR="00746E7E" w:rsidRPr="00F20289">
        <w:rPr>
          <w:rFonts w:ascii="Open Sans" w:eastAsia="Calibri" w:hAnsi="Open Sans" w:cs="Open Sans"/>
          <w:b/>
          <w:sz w:val="24"/>
          <w:szCs w:val="24"/>
          <w:lang w:val="pl-PL"/>
        </w:rPr>
        <w:t>przeprowadził</w:t>
      </w:r>
      <w:r w:rsidRPr="00F20289">
        <w:rPr>
          <w:rFonts w:ascii="Open Sans" w:eastAsia="Calibri" w:hAnsi="Open Sans" w:cs="Open Sans"/>
          <w:b/>
          <w:sz w:val="24"/>
          <w:szCs w:val="24"/>
          <w:lang w:val="pl-PL"/>
        </w:rPr>
        <w:t xml:space="preserve"> </w:t>
      </w:r>
      <w:r w:rsidRPr="003072DC">
        <w:rPr>
          <w:rFonts w:ascii="Open Sans" w:eastAsia="Calibri" w:hAnsi="Open Sans" w:cs="Open Sans"/>
          <w:sz w:val="24"/>
          <w:szCs w:val="24"/>
          <w:lang w:val="pl-PL"/>
        </w:rPr>
        <w:t>wstępne konsultacje rynkowe</w:t>
      </w:r>
      <w:r w:rsidR="00746E7E">
        <w:rPr>
          <w:rFonts w:ascii="Open Sans" w:eastAsia="Calibri" w:hAnsi="Open Sans" w:cs="Open Sans"/>
          <w:sz w:val="24"/>
          <w:szCs w:val="24"/>
          <w:lang w:val="pl-PL"/>
        </w:rPr>
        <w:t xml:space="preserve"> </w:t>
      </w:r>
      <w:r w:rsidRPr="003072DC">
        <w:rPr>
          <w:rFonts w:ascii="Open Sans" w:eastAsia="Calibri" w:hAnsi="Open Sans" w:cs="Open Sans"/>
          <w:sz w:val="24"/>
          <w:szCs w:val="24"/>
          <w:lang w:val="pl-PL"/>
        </w:rPr>
        <w:t xml:space="preserve">w celu przygotowania postępowania dotyczącego </w:t>
      </w:r>
      <w:r w:rsidRPr="00F20289">
        <w:rPr>
          <w:rFonts w:ascii="Open Sans" w:eastAsia="Calibri" w:hAnsi="Open Sans" w:cs="Open Sans"/>
          <w:sz w:val="24"/>
          <w:szCs w:val="24"/>
          <w:lang w:val="pl-PL"/>
        </w:rPr>
        <w:t xml:space="preserve">zagospodarowania wschodniego kompleksu terenów wyspy </w:t>
      </w:r>
      <w:proofErr w:type="spellStart"/>
      <w:r w:rsidRPr="00F20289">
        <w:rPr>
          <w:rFonts w:ascii="Open Sans" w:eastAsia="Calibri" w:hAnsi="Open Sans" w:cs="Open Sans"/>
          <w:sz w:val="24"/>
          <w:szCs w:val="24"/>
          <w:lang w:val="pl-PL"/>
        </w:rPr>
        <w:t>Pociejewo</w:t>
      </w:r>
      <w:proofErr w:type="spellEnd"/>
      <w:r w:rsidRPr="00F20289">
        <w:rPr>
          <w:rFonts w:ascii="Open Sans" w:eastAsia="Calibri" w:hAnsi="Open Sans" w:cs="Open Sans"/>
          <w:sz w:val="24"/>
          <w:szCs w:val="24"/>
          <w:lang w:val="pl-PL"/>
        </w:rPr>
        <w:t xml:space="preserve"> w Koninie z</w:t>
      </w:r>
      <w:r w:rsidR="00F20289">
        <w:rPr>
          <w:rFonts w:ascii="Open Sans" w:eastAsia="Calibri" w:hAnsi="Open Sans" w:cs="Open Sans"/>
          <w:sz w:val="24"/>
          <w:szCs w:val="24"/>
          <w:lang w:val="pl-PL"/>
        </w:rPr>
        <w:t> </w:t>
      </w:r>
      <w:r w:rsidRPr="00F20289">
        <w:rPr>
          <w:rFonts w:ascii="Open Sans" w:eastAsia="Calibri" w:hAnsi="Open Sans" w:cs="Open Sans"/>
          <w:sz w:val="24"/>
          <w:szCs w:val="24"/>
          <w:lang w:val="pl-PL"/>
        </w:rPr>
        <w:t>wykorzystaniem wód geotermalnych</w:t>
      </w:r>
      <w:r w:rsidRPr="003072DC">
        <w:rPr>
          <w:rFonts w:ascii="Open Sans" w:eastAsia="Calibri" w:hAnsi="Open Sans" w:cs="Open Sans"/>
          <w:b/>
          <w:sz w:val="24"/>
          <w:szCs w:val="24"/>
          <w:lang w:val="pl-PL"/>
        </w:rPr>
        <w:t xml:space="preserve"> </w:t>
      </w:r>
      <w:r w:rsidRPr="003072DC">
        <w:rPr>
          <w:rFonts w:ascii="Open Sans" w:eastAsia="Calibri" w:hAnsi="Open Sans" w:cs="Open Sans"/>
          <w:sz w:val="24"/>
          <w:szCs w:val="24"/>
          <w:lang w:val="pl-PL"/>
        </w:rPr>
        <w:t xml:space="preserve">i </w:t>
      </w:r>
      <w:r w:rsidR="00F20289" w:rsidRPr="00F20289">
        <w:rPr>
          <w:rFonts w:ascii="Open Sans" w:eastAsia="Calibri" w:hAnsi="Open Sans" w:cs="Open Sans"/>
          <w:b/>
          <w:sz w:val="24"/>
          <w:szCs w:val="24"/>
          <w:lang w:val="pl-PL"/>
        </w:rPr>
        <w:t>zakończył je w dniu 30 kwietnia 2022 roku.</w:t>
      </w:r>
      <w:r w:rsidR="00F20289">
        <w:rPr>
          <w:rFonts w:ascii="Open Sans" w:eastAsia="Calibri" w:hAnsi="Open Sans" w:cs="Open Sans"/>
          <w:sz w:val="24"/>
          <w:szCs w:val="24"/>
          <w:lang w:val="pl-PL"/>
        </w:rPr>
        <w:t xml:space="preserve">  </w:t>
      </w:r>
    </w:p>
    <w:p w:rsidR="006B7BBD" w:rsidRPr="006B7BBD" w:rsidRDefault="006B7BBD" w:rsidP="006B7BBD">
      <w:pPr>
        <w:spacing w:after="200" w:line="276" w:lineRule="auto"/>
        <w:rPr>
          <w:rFonts w:ascii="Open Sans" w:eastAsia="Times New Roman" w:hAnsi="Open Sans" w:cs="Open Sans"/>
          <w:sz w:val="24"/>
          <w:szCs w:val="24"/>
          <w:lang w:val="pl-PL" w:eastAsia="zh-CN"/>
        </w:rPr>
      </w:pPr>
      <w:r w:rsidRPr="006B7BBD">
        <w:rPr>
          <w:rFonts w:ascii="Open Sans" w:eastAsia="Times New Roman" w:hAnsi="Open Sans" w:cs="Open Sans"/>
          <w:sz w:val="24"/>
          <w:szCs w:val="24"/>
          <w:lang w:val="pl-PL" w:eastAsia="zh-CN"/>
        </w:rPr>
        <w:br/>
      </w:r>
    </w:p>
    <w:p w:rsidR="006B7BBD" w:rsidRDefault="006B7BBD" w:rsidP="00D27BD2">
      <w:pPr>
        <w:spacing w:after="288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r w:rsidRPr="006B7BBD">
        <w:rPr>
          <w:rFonts w:ascii="Open Sans" w:eastAsia="Times New Roman" w:hAnsi="Open Sans" w:cs="Open Sans"/>
          <w:sz w:val="24"/>
          <w:szCs w:val="24"/>
          <w:lang w:val="pl-PL" w:eastAsia="zh-CN"/>
        </w:rPr>
        <w:t>Zatwierdził</w:t>
      </w:r>
      <w:r w:rsidRPr="006B7BBD">
        <w:rPr>
          <w:rFonts w:ascii="Open Sans" w:eastAsia="Times New Roman" w:hAnsi="Open Sans" w:cs="Open Sans"/>
          <w:sz w:val="24"/>
          <w:szCs w:val="24"/>
          <w:lang w:val="pl-PL" w:eastAsia="zh-CN"/>
        </w:rPr>
        <w:br/>
        <w:t xml:space="preserve"> Prezydenta Miasta Konina</w:t>
      </w:r>
      <w:r w:rsidRPr="006B7BBD">
        <w:rPr>
          <w:rFonts w:ascii="Open Sans" w:eastAsia="Times New Roman" w:hAnsi="Open Sans" w:cs="Open Sans"/>
          <w:sz w:val="24"/>
          <w:szCs w:val="24"/>
          <w:lang w:val="pl-PL" w:eastAsia="zh-CN"/>
        </w:rPr>
        <w:br/>
      </w:r>
      <w:r w:rsidR="00F14C1D"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Piotr Korytkowski</w:t>
      </w:r>
    </w:p>
    <w:p w:rsidR="00D27BD2" w:rsidRDefault="00D27BD2" w:rsidP="00D27BD2">
      <w:pPr>
        <w:spacing w:after="288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</w:p>
    <w:p w:rsidR="00D27BD2" w:rsidRPr="00D27BD2" w:rsidRDefault="00D27BD2" w:rsidP="00D27BD2">
      <w:pPr>
        <w:keepNext/>
        <w:suppressAutoHyphens w:val="0"/>
        <w:spacing w:after="0" w:line="276" w:lineRule="auto"/>
        <w:outlineLvl w:val="0"/>
        <w:rPr>
          <w:rFonts w:ascii="Open Sans" w:eastAsia="Times New Roman" w:hAnsi="Open Sans" w:cs="Open Sans"/>
          <w:b/>
          <w:bCs/>
          <w:kern w:val="32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b/>
          <w:bCs/>
          <w:kern w:val="32"/>
          <w:sz w:val="24"/>
          <w:szCs w:val="24"/>
          <w:lang w:val="pl-PL" w:eastAsia="pl-PL"/>
        </w:rPr>
        <w:t xml:space="preserve">Protokół z </w:t>
      </w:r>
      <w:r>
        <w:rPr>
          <w:rFonts w:ascii="Open Sans" w:eastAsia="Times New Roman" w:hAnsi="Open Sans" w:cs="Open Sans"/>
          <w:b/>
          <w:bCs/>
          <w:kern w:val="32"/>
          <w:sz w:val="24"/>
          <w:szCs w:val="24"/>
          <w:lang w:val="pl-PL" w:eastAsia="pl-PL"/>
        </w:rPr>
        <w:t>przeprowadzonych wstępnych konsultacji rynkowych</w:t>
      </w:r>
    </w:p>
    <w:p w:rsidR="00D27BD2" w:rsidRPr="00D27BD2" w:rsidRDefault="00D27BD2" w:rsidP="00D27BD2">
      <w:pPr>
        <w:suppressAutoHyphens w:val="0"/>
        <w:spacing w:after="0" w:line="240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40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 xml:space="preserve">Komisja powołana do przeprowadzenia wstępnych konsultacji rynkowych poprzedzających ewentualne wszczęcie procedury na realizację przedsięwzięcia dotyczącego przygotowania postępowania pn. „Zagospodarowanie wschodniego kompleksu terenów wyspy </w:t>
      </w:r>
      <w:proofErr w:type="spellStart"/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 xml:space="preserve"> w Koninie z wykorzystaniem wód geotermalnych” w niżej wymienionym składzie: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>1. Paweł Adamów</w:t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  <w:t xml:space="preserve">- Przewodniczący 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>2. Mariusz Kaczmarczyk</w:t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  <w:t>- Członek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 xml:space="preserve">3. Joanna Olczak </w:t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  <w:t>- Członek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 xml:space="preserve">4. Katarzyna </w:t>
      </w:r>
      <w:proofErr w:type="spellStart"/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>Rejniak</w:t>
      </w:r>
      <w:proofErr w:type="spellEnd"/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 xml:space="preserve"> </w:t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  <w:t>- Członek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>5. Jacek Ignaczak</w:t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  <w:t>- Członek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 xml:space="preserve">6. Waldemar Jaskólski </w:t>
      </w:r>
      <w:r w:rsidRPr="00D27BD2">
        <w:rPr>
          <w:rFonts w:ascii="Open Sans" w:eastAsia="Times New Roman" w:hAnsi="Open Sans" w:cs="Open Sans"/>
          <w:color w:val="070707"/>
          <w:sz w:val="24"/>
          <w:szCs w:val="24"/>
          <w:lang w:val="pl-PL" w:eastAsia="pl-PL"/>
        </w:rPr>
        <w:tab/>
        <w:t>- Członek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rozpoczęła swoją pracę w dniu 11.05.2021 r., a zakończyła 30.04.2022 roku.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Do prac Komisji nie powołano biegłych lub doradców.</w:t>
      </w:r>
    </w:p>
    <w:p w:rsidR="00D27BD2" w:rsidRPr="00D27BD2" w:rsidRDefault="00D27BD2" w:rsidP="00D27BD2">
      <w:pPr>
        <w:tabs>
          <w:tab w:val="left" w:pos="4962"/>
        </w:tabs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Cel konsultacji: pozyskanie informacji w aspekcie technicznym, technologicznym, organizacyjnym i ekonomicznym mogących służyć realizacji inwestycji w zakresie zagospodarowania wschodniego kompleksu terenów wyspy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w Koninie, </w:t>
      </w: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br/>
        <w:t>z wykorzystaniem wód geotermalnych oraz które mogą być wykorzystane przy przygotowaniu w szczególności: analizy potrzeb i wymagań, specyfikacji warunków zamówienia, w tym: opisu przedmiotu zamówienia i warunków umowy czy szacowania wartości zamówienia.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Podstawa prawna wstępnych konsultacji rynkowych: art. 84 ustawy z dnia </w:t>
      </w: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br/>
        <w:t>11 września 2019 Prawo zamówień publicznych (tj. Dz. U. 2021, poz. 1129 ze zm.).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Informacja o zamiarze przeprowadzenia wstępnych konsultacji rynkowych opublikowana została na stronie Biuletynu Informacji Publicznej UM w Koninie wraz ze wzorem wniosku o dopuszczenie do udziału we wstępnych konsultacjach rynkowych, regulaminem i opisem przedmiotu zamówienia w dniu 26 stycznia 2021 r. W dniu 26 marca 2021 r. zmieniony został opis przedmiotu zamówienia. 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W wymaganym terminie składania wniosków o dopuszczenie do udziału we wstępnych konsultacjach rynkowych, tj. do 30 kwietnia 2021 r. do Zamawiającego wpłynęło 8 wniosków, tj.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Konsult Waldemar Duczmal, ul. Wyzwolenia 19/14, 62-510 Konin,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AiG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Architekci s.c., ul. Bursztynowa 37,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Modła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Królewska, 62-571 Stare Miasto,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Budimex SA, ul. Siedmiogrodzka 9, 01-204 Warszawa,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Warbud SA, ul. Domaniewska 32, 02-672 Warszawa,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Konińska Izba Gospodarcza, ul. Zakładowa 11, 62-510 Konin,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Cloon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sp. z o.o., ul. Europejska 17, 62-500 Konin,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Popocat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Enterpriese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sp. z o.o., Al. Róż 10/16, 00-556 Warszawa,</w:t>
      </w:r>
    </w:p>
    <w:p w:rsidR="00D27BD2" w:rsidRPr="00D27BD2" w:rsidRDefault="00D27BD2" w:rsidP="00D27BD2">
      <w:pPr>
        <w:numPr>
          <w:ilvl w:val="0"/>
          <w:numId w:val="8"/>
        </w:numPr>
        <w:suppressAutoHyphens w:val="0"/>
        <w:spacing w:after="0" w:line="276" w:lineRule="auto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Galeria Kutno sp. z o.o. sp. k., ul. Barbary 21, 40-053 Katowice.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Do konsultacji zostały dopuszczone wszystkie wymienione powyżej podmioty gospodarcze.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Ostatecznie ustalone terminy rozpoczęcia i zakończenia konsultacji:</w:t>
      </w:r>
    </w:p>
    <w:p w:rsidR="00D27BD2" w:rsidRPr="00D27BD2" w:rsidRDefault="00D27BD2" w:rsidP="00D27BD2">
      <w:pPr>
        <w:numPr>
          <w:ilvl w:val="0"/>
          <w:numId w:val="9"/>
        </w:numPr>
        <w:suppressAutoHyphens w:val="0"/>
        <w:spacing w:after="0" w:line="276" w:lineRule="auto"/>
        <w:ind w:left="426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bookmarkStart w:id="0" w:name="_Hlk102562754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rozpoczęcie konsultacji: 15 marca 2021 r., zakończenie 30 kwietnia 2022 r. </w:t>
      </w: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br/>
      </w:r>
      <w:bookmarkEnd w:id="0"/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Podmioty gospodarcze, których wnioski zostały pozytywnie zweryfikowane pod względem formalnoprawnym, zaproszono do konsultacji i zobowiązano do przygotowania i przekazania koncepcji na </w:t>
      </w:r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 xml:space="preserve">Zagospodarowanie wschodniego kompleksu terenów wyspy </w:t>
      </w:r>
      <w:proofErr w:type="spellStart"/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 xml:space="preserve"> w Koninie z wykorzystaniem wód geotermalnych.</w:t>
      </w: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Wspólnie opracowaną dokumentację dot. koncepcji </w:t>
      </w:r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 xml:space="preserve">Zagospodarowania wschodniego kompleksu terenów wyspy </w:t>
      </w:r>
      <w:proofErr w:type="spellStart"/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 xml:space="preserve"> w Koninie z wykorzystaniem wód geotermalnych</w:t>
      </w: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, przekazali Zamawiającemu w dniu 30 września 2021 r. Warbud SA (część opisowa) oraz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AiG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Architekci s.c. (część graficzna). Część graficzna w dniu 18 stycznia 2022 r. została zaktualizowana przez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AiG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Architekci s.c. i przekazana w wersji papierowej Zamawiającemu.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W związku z tym Zamawiający zdecydował o organizacji w styczniu 2022 r. bezpośrednich spotkań z ww. podmiotami. 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Mając na uwadze powyższe w konsultacjach udział wzięły trzy podmioty.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W dniu 18 stycznia 2021 r. przeprowadzono bezpośrednie spotkania przedstawicieli Zamawiającego z przedstawicielami: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- Warbud SA i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AiG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Architekci s.c.,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- Budimex SA.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Spotkania dotyczyły przedstawienia potencjału organizacyjnego firm do realizacji przedsięwzięcia na wyspie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w formule PPP oraz warunków i zasad, na jakich mogły zrealizować ww. przedsięwzięcie.</w:t>
      </w: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</w:p>
    <w:p w:rsidR="00D27BD2" w:rsidRPr="00D27BD2" w:rsidRDefault="00D27BD2" w:rsidP="00D27BD2">
      <w:pPr>
        <w:suppressAutoHyphens w:val="0"/>
        <w:spacing w:after="0" w:line="276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Wnioski z przeprowadzonych konsultacji rynkowych:</w:t>
      </w:r>
    </w:p>
    <w:p w:rsidR="00D27BD2" w:rsidRPr="00D27BD2" w:rsidRDefault="00D27BD2" w:rsidP="00D27BD2">
      <w:pPr>
        <w:numPr>
          <w:ilvl w:val="0"/>
          <w:numId w:val="10"/>
        </w:numPr>
        <w:suppressAutoHyphens w:val="0"/>
        <w:spacing w:after="0" w:line="276" w:lineRule="auto"/>
        <w:ind w:left="426" w:hanging="426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Zamawiający pozyskał wiedzę na temat podmiotów gospodarczych funkcjonujących na rynku, świadczących usługi odpowiadające zakresowi planowanego przedsięwzięcia na wyspie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,</w:t>
      </w:r>
    </w:p>
    <w:p w:rsidR="00D27BD2" w:rsidRPr="00D27BD2" w:rsidRDefault="00D27BD2" w:rsidP="00D27BD2">
      <w:pPr>
        <w:numPr>
          <w:ilvl w:val="0"/>
          <w:numId w:val="10"/>
        </w:numPr>
        <w:suppressAutoHyphens w:val="0"/>
        <w:spacing w:after="0" w:line="276" w:lineRule="auto"/>
        <w:ind w:left="426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Zamawiający pozyskał informację na temat potencjalnych rozwiązań technicznych i organizacyjnych mogących służyć realizacji  przedsięwzięcia na wyspie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,</w:t>
      </w:r>
    </w:p>
    <w:p w:rsidR="00D27BD2" w:rsidRPr="00D27BD2" w:rsidRDefault="00D27BD2" w:rsidP="00D27BD2">
      <w:pPr>
        <w:numPr>
          <w:ilvl w:val="0"/>
          <w:numId w:val="10"/>
        </w:numPr>
        <w:suppressAutoHyphens w:val="0"/>
        <w:spacing w:after="0" w:line="276" w:lineRule="auto"/>
        <w:ind w:left="426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Zamawiający nie pozyskał informacji na temat rozwiązań ekonomicznych mogących służyć realizacji  przedsięwzięcia na wyspie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.</w:t>
      </w:r>
    </w:p>
    <w:p w:rsidR="00D27BD2" w:rsidRPr="00D27BD2" w:rsidRDefault="00D27BD2" w:rsidP="00D27BD2">
      <w:pPr>
        <w:suppressAutoHyphens w:val="0"/>
        <w:spacing w:after="0" w:line="276" w:lineRule="auto"/>
        <w:ind w:left="426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Przedłożona w trakcie prowadzonych konsultacji dokumentacja zawiera ofertę realizacyjną przedsięwzięcia wraz z prezentacją handlową wykonawców. Przekazana do Zamawiającego koncepcja zagospodarowania wschodniego kompleksu terenów wyspy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w Koninie obejmuje m.in. elementy rozwiązań technicznych i ogólne etapy realizacji umowy w formule PPP. Nie podejmuje natomiast zagadnień dot. analiz ekonomicznych i finansowych przedsięwzięcia. Dokumentacja nie zwiera również wstępnego szacowania wartości przedsięwzięcia w oparciu o proponowane przez wykonawców rozwiązania koncepcyjne. Tym samym aspekty ekonomiczne i finansowe projektowanego przedsięwzięcia nie zostały podjęte w koncepcji, w tym m.in. porównanie kosztów realizacji przedsięwzięcia w ramach partnerstwa publiczno-prywatnego z kosztami jego realizacji w inny sposób i wskazanie potencjalnych różnic w koszcie realizacji przedsięwzięcia metodą tradycyjną, analizy kosztów i korzyści społecznych. Ponadto w trakcie bezpośrednich spotkań z wykonawcami rozmowy skupiały się na rozwiązaniach technicznych przedsięwzięcia oraz potencjałach organizacyjnych wykonawców, natomiast kwestie dot. rozwiązań finansowych i ekonomicznych przedsięwzięcia w formule PPP nie były poruszane.</w:t>
      </w:r>
    </w:p>
    <w:p w:rsidR="00D27BD2" w:rsidRPr="00D27BD2" w:rsidRDefault="00D27BD2" w:rsidP="00D27BD2">
      <w:pPr>
        <w:numPr>
          <w:ilvl w:val="0"/>
          <w:numId w:val="10"/>
        </w:numPr>
        <w:suppressAutoHyphens w:val="0"/>
        <w:spacing w:after="0" w:line="276" w:lineRule="auto"/>
        <w:ind w:left="426"/>
        <w:contextualSpacing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Zamawiający planuje wznowić postępowanie w przedmiocie „Zagospodarowanie wschodniego kompleksu terenów wyspy </w:t>
      </w:r>
      <w:proofErr w:type="spellStart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w Koninie z wykorzystaniem wód geotermalnych”  po wykonaniu szczegółowej analizy budowania partnerstwa publiczno-prywatnego dla inwestycji  </w:t>
      </w:r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 xml:space="preserve">Ekologiczny salon miasta – przebudowa wyspy </w:t>
      </w:r>
      <w:proofErr w:type="spellStart"/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>Pociejewo</w:t>
      </w:r>
      <w:proofErr w:type="spellEnd"/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realizowanej w ramach projektu pt. </w:t>
      </w:r>
      <w:r w:rsidRPr="00D27BD2">
        <w:rPr>
          <w:rFonts w:ascii="Open Sans" w:eastAsia="Times New Roman" w:hAnsi="Open Sans" w:cs="Open Sans"/>
          <w:i/>
          <w:iCs/>
          <w:sz w:val="24"/>
          <w:szCs w:val="24"/>
          <w:lang w:val="pl-PL" w:eastAsia="pl-PL"/>
        </w:rPr>
        <w:t>Miasto Konin – opracowanie dokumentacji w ramach wsparcia rozwoju miast POPT 2014 – 2020</w:t>
      </w:r>
      <w:r w:rsidRPr="00D27BD2">
        <w:rPr>
          <w:rFonts w:ascii="Open Sans" w:eastAsia="Times New Roman" w:hAnsi="Open Sans" w:cs="Open Sans"/>
          <w:sz w:val="24"/>
          <w:szCs w:val="24"/>
          <w:lang w:val="pl-PL" w:eastAsia="pl-PL"/>
        </w:rPr>
        <w:t>.</w:t>
      </w:r>
    </w:p>
    <w:p w:rsidR="00D27BD2" w:rsidRDefault="00D27BD2" w:rsidP="00D27BD2">
      <w:pPr>
        <w:spacing w:after="288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bookmarkStart w:id="1" w:name="_GoBack"/>
      <w:bookmarkEnd w:id="1"/>
    </w:p>
    <w:sectPr w:rsidR="00D27BD2" w:rsidSect="00DF6F95">
      <w:footerReference w:type="default" r:id="rId8"/>
      <w:headerReference w:type="first" r:id="rId9"/>
      <w:footerReference w:type="first" r:id="rId10"/>
      <w:pgSz w:w="11906" w:h="16838"/>
      <w:pgMar w:top="993" w:right="851" w:bottom="1888" w:left="1276" w:header="709" w:footer="183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:rsidR="00472CE0" w:rsidRDefault="00B64361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="00683CC8"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D27BD2">
          <w:rPr>
            <w:rStyle w:val="Numerstrony"/>
            <w:rFonts w:ascii="Open Sans" w:hAnsi="Open Sans" w:cs="Open Sans"/>
            <w:noProof/>
            <w:sz w:val="16"/>
            <w:szCs w:val="16"/>
          </w:rPr>
          <w:t>4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7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6089" w:type="dxa"/>
      <w:tblLook w:val="04A0" w:firstRow="1" w:lastRow="0" w:firstColumn="1" w:lastColumn="0" w:noHBand="0" w:noVBand="1"/>
    </w:tblPr>
    <w:tblGrid>
      <w:gridCol w:w="2551"/>
      <w:gridCol w:w="3538"/>
    </w:tblGrid>
    <w:tr w:rsidR="00B00F61" w:rsidTr="00B00F61">
      <w:trPr>
        <w:trHeight w:val="715"/>
      </w:trPr>
      <w:tc>
        <w:tcPr>
          <w:tcW w:w="60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:rsidR="00B00F61" w:rsidRDefault="00B00F61" w:rsidP="004215D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Prawny i Zamówień Publicznych</w:t>
          </w:r>
        </w:p>
      </w:tc>
    </w:tr>
    <w:tr w:rsidR="00B00F61" w:rsidTr="00B00F61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:rsidR="00B00F61" w:rsidRDefault="00B00F6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zamowienia@konin.um.gov.pl </w:t>
          </w:r>
        </w:p>
        <w:p w:rsidR="00B00F61" w:rsidRDefault="00B00F61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</w:tr>
  </w:tbl>
  <w:p w:rsidR="00472CE0" w:rsidRPr="00F65855" w:rsidRDefault="00472CE0" w:rsidP="00F65855">
    <w:pPr>
      <w:pStyle w:val="Nagwek"/>
      <w:tabs>
        <w:tab w:val="left" w:pos="6481"/>
      </w:tabs>
      <w:rPr>
        <w:rFonts w:ascii="Open Sans" w:hAnsi="Open Sans" w:cs="Open Sans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A633882"/>
    <w:multiLevelType w:val="hybridMultilevel"/>
    <w:tmpl w:val="82F0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7724F"/>
    <w:multiLevelType w:val="multilevel"/>
    <w:tmpl w:val="83F49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Open Sans"/>
        <w:b w:val="0"/>
        <w:i w:val="0"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299B670C"/>
    <w:multiLevelType w:val="hybridMultilevel"/>
    <w:tmpl w:val="6B005100"/>
    <w:lvl w:ilvl="0" w:tplc="BDAE305C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14A8E"/>
    <w:multiLevelType w:val="hybridMultilevel"/>
    <w:tmpl w:val="C5782C54"/>
    <w:lvl w:ilvl="0" w:tplc="FDC2B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37B7E"/>
    <w:multiLevelType w:val="hybridMultilevel"/>
    <w:tmpl w:val="676AA3EE"/>
    <w:lvl w:ilvl="0" w:tplc="12ACC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2609FA" w:tentative="1">
      <w:start w:val="1"/>
      <w:numFmt w:val="lowerLetter"/>
      <w:lvlText w:val="%2."/>
      <w:lvlJc w:val="left"/>
      <w:pPr>
        <w:ind w:left="1440" w:hanging="360"/>
      </w:pPr>
    </w:lvl>
    <w:lvl w:ilvl="2" w:tplc="18B68164" w:tentative="1">
      <w:start w:val="1"/>
      <w:numFmt w:val="lowerRoman"/>
      <w:lvlText w:val="%3."/>
      <w:lvlJc w:val="right"/>
      <w:pPr>
        <w:ind w:left="2160" w:hanging="180"/>
      </w:pPr>
    </w:lvl>
    <w:lvl w:ilvl="3" w:tplc="7D84B420" w:tentative="1">
      <w:start w:val="1"/>
      <w:numFmt w:val="decimal"/>
      <w:lvlText w:val="%4."/>
      <w:lvlJc w:val="left"/>
      <w:pPr>
        <w:ind w:left="2880" w:hanging="360"/>
      </w:pPr>
    </w:lvl>
    <w:lvl w:ilvl="4" w:tplc="9F924312" w:tentative="1">
      <w:start w:val="1"/>
      <w:numFmt w:val="lowerLetter"/>
      <w:lvlText w:val="%5."/>
      <w:lvlJc w:val="left"/>
      <w:pPr>
        <w:ind w:left="3600" w:hanging="360"/>
      </w:pPr>
    </w:lvl>
    <w:lvl w:ilvl="5" w:tplc="6E4A6710" w:tentative="1">
      <w:start w:val="1"/>
      <w:numFmt w:val="lowerRoman"/>
      <w:lvlText w:val="%6."/>
      <w:lvlJc w:val="right"/>
      <w:pPr>
        <w:ind w:left="4320" w:hanging="180"/>
      </w:pPr>
    </w:lvl>
    <w:lvl w:ilvl="6" w:tplc="676E806E" w:tentative="1">
      <w:start w:val="1"/>
      <w:numFmt w:val="decimal"/>
      <w:lvlText w:val="%7."/>
      <w:lvlJc w:val="left"/>
      <w:pPr>
        <w:ind w:left="5040" w:hanging="360"/>
      </w:pPr>
    </w:lvl>
    <w:lvl w:ilvl="7" w:tplc="5CBE6568" w:tentative="1">
      <w:start w:val="1"/>
      <w:numFmt w:val="lowerLetter"/>
      <w:lvlText w:val="%8."/>
      <w:lvlJc w:val="left"/>
      <w:pPr>
        <w:ind w:left="5760" w:hanging="360"/>
      </w:pPr>
    </w:lvl>
    <w:lvl w:ilvl="8" w:tplc="B2EA6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F3957"/>
    <w:multiLevelType w:val="hybridMultilevel"/>
    <w:tmpl w:val="5C7A6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7A7AD3"/>
    <w:multiLevelType w:val="hybridMultilevel"/>
    <w:tmpl w:val="B624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61DE4"/>
    <w:multiLevelType w:val="multilevel"/>
    <w:tmpl w:val="B4501298"/>
    <w:lvl w:ilvl="0">
      <w:start w:val="1"/>
      <w:numFmt w:val="decimal"/>
      <w:lvlText w:val="%1."/>
      <w:lvlJc w:val="left"/>
      <w:pPr>
        <w:tabs>
          <w:tab w:val="num" w:pos="0"/>
        </w:tabs>
        <w:ind w:left="384" w:hanging="384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8" w15:restartNumberingAfterBreak="0">
    <w:nsid w:val="67C70F66"/>
    <w:multiLevelType w:val="hybridMultilevel"/>
    <w:tmpl w:val="07B887B8"/>
    <w:lvl w:ilvl="0" w:tplc="35962AC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21527"/>
    <w:multiLevelType w:val="hybridMultilevel"/>
    <w:tmpl w:val="C826D748"/>
    <w:lvl w:ilvl="0" w:tplc="86E68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C1146" w:tentative="1">
      <w:start w:val="1"/>
      <w:numFmt w:val="lowerLetter"/>
      <w:lvlText w:val="%2."/>
      <w:lvlJc w:val="left"/>
      <w:pPr>
        <w:ind w:left="1440" w:hanging="360"/>
      </w:pPr>
    </w:lvl>
    <w:lvl w:ilvl="2" w:tplc="01545654" w:tentative="1">
      <w:start w:val="1"/>
      <w:numFmt w:val="lowerRoman"/>
      <w:lvlText w:val="%3."/>
      <w:lvlJc w:val="right"/>
      <w:pPr>
        <w:ind w:left="2160" w:hanging="180"/>
      </w:pPr>
    </w:lvl>
    <w:lvl w:ilvl="3" w:tplc="6ACA5032" w:tentative="1">
      <w:start w:val="1"/>
      <w:numFmt w:val="decimal"/>
      <w:lvlText w:val="%4."/>
      <w:lvlJc w:val="left"/>
      <w:pPr>
        <w:ind w:left="2880" w:hanging="360"/>
      </w:pPr>
    </w:lvl>
    <w:lvl w:ilvl="4" w:tplc="0AD4C19C" w:tentative="1">
      <w:start w:val="1"/>
      <w:numFmt w:val="lowerLetter"/>
      <w:lvlText w:val="%5."/>
      <w:lvlJc w:val="left"/>
      <w:pPr>
        <w:ind w:left="3600" w:hanging="360"/>
      </w:pPr>
    </w:lvl>
    <w:lvl w:ilvl="5" w:tplc="FEBC0C50" w:tentative="1">
      <w:start w:val="1"/>
      <w:numFmt w:val="lowerRoman"/>
      <w:lvlText w:val="%6."/>
      <w:lvlJc w:val="right"/>
      <w:pPr>
        <w:ind w:left="4320" w:hanging="180"/>
      </w:pPr>
    </w:lvl>
    <w:lvl w:ilvl="6" w:tplc="BA84E706" w:tentative="1">
      <w:start w:val="1"/>
      <w:numFmt w:val="decimal"/>
      <w:lvlText w:val="%7."/>
      <w:lvlJc w:val="left"/>
      <w:pPr>
        <w:ind w:left="5040" w:hanging="360"/>
      </w:pPr>
    </w:lvl>
    <w:lvl w:ilvl="7" w:tplc="95D8025C" w:tentative="1">
      <w:start w:val="1"/>
      <w:numFmt w:val="lowerLetter"/>
      <w:lvlText w:val="%8."/>
      <w:lvlJc w:val="left"/>
      <w:pPr>
        <w:ind w:left="5760" w:hanging="360"/>
      </w:pPr>
    </w:lvl>
    <w:lvl w:ilvl="8" w:tplc="D9FC2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19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0754E"/>
    <w:rsid w:val="000163CB"/>
    <w:rsid w:val="00017519"/>
    <w:rsid w:val="00024E43"/>
    <w:rsid w:val="00025712"/>
    <w:rsid w:val="0002686E"/>
    <w:rsid w:val="00052E72"/>
    <w:rsid w:val="00066542"/>
    <w:rsid w:val="00067E13"/>
    <w:rsid w:val="00075A6F"/>
    <w:rsid w:val="00076D5A"/>
    <w:rsid w:val="0008161D"/>
    <w:rsid w:val="00081C00"/>
    <w:rsid w:val="00085FA1"/>
    <w:rsid w:val="000875FF"/>
    <w:rsid w:val="000879F1"/>
    <w:rsid w:val="000931AB"/>
    <w:rsid w:val="0009745C"/>
    <w:rsid w:val="000A1E2F"/>
    <w:rsid w:val="000A5800"/>
    <w:rsid w:val="000B36C8"/>
    <w:rsid w:val="000B7839"/>
    <w:rsid w:val="000C3EA3"/>
    <w:rsid w:val="000C6CFC"/>
    <w:rsid w:val="000D2C98"/>
    <w:rsid w:val="000D3387"/>
    <w:rsid w:val="000F7687"/>
    <w:rsid w:val="0010203F"/>
    <w:rsid w:val="001048AA"/>
    <w:rsid w:val="001170E6"/>
    <w:rsid w:val="001250CE"/>
    <w:rsid w:val="001303A5"/>
    <w:rsid w:val="00132BAC"/>
    <w:rsid w:val="001721C3"/>
    <w:rsid w:val="001732F0"/>
    <w:rsid w:val="00173799"/>
    <w:rsid w:val="0018131B"/>
    <w:rsid w:val="001A700F"/>
    <w:rsid w:val="001E28A6"/>
    <w:rsid w:val="001E7127"/>
    <w:rsid w:val="00204D9E"/>
    <w:rsid w:val="00222BE4"/>
    <w:rsid w:val="00251095"/>
    <w:rsid w:val="00255AFA"/>
    <w:rsid w:val="00265ABD"/>
    <w:rsid w:val="0027296E"/>
    <w:rsid w:val="00284E5F"/>
    <w:rsid w:val="0029524D"/>
    <w:rsid w:val="0029692E"/>
    <w:rsid w:val="002A4A00"/>
    <w:rsid w:val="002B5AEC"/>
    <w:rsid w:val="002C2D56"/>
    <w:rsid w:val="002C557C"/>
    <w:rsid w:val="002C6C1C"/>
    <w:rsid w:val="002D0491"/>
    <w:rsid w:val="002D2DC8"/>
    <w:rsid w:val="002E7947"/>
    <w:rsid w:val="002F2FE9"/>
    <w:rsid w:val="002F51DC"/>
    <w:rsid w:val="00301FCE"/>
    <w:rsid w:val="003072DC"/>
    <w:rsid w:val="00327A0A"/>
    <w:rsid w:val="003330A6"/>
    <w:rsid w:val="00347000"/>
    <w:rsid w:val="00347ECF"/>
    <w:rsid w:val="00361C7D"/>
    <w:rsid w:val="003653C2"/>
    <w:rsid w:val="003808C3"/>
    <w:rsid w:val="003935FB"/>
    <w:rsid w:val="00393D8E"/>
    <w:rsid w:val="00394EA9"/>
    <w:rsid w:val="00396F54"/>
    <w:rsid w:val="003A7C86"/>
    <w:rsid w:val="003C566B"/>
    <w:rsid w:val="003D292A"/>
    <w:rsid w:val="003E621D"/>
    <w:rsid w:val="00411CC2"/>
    <w:rsid w:val="004215DF"/>
    <w:rsid w:val="00422D4D"/>
    <w:rsid w:val="004259B5"/>
    <w:rsid w:val="004366C2"/>
    <w:rsid w:val="004505AA"/>
    <w:rsid w:val="004722B9"/>
    <w:rsid w:val="00472CE0"/>
    <w:rsid w:val="00472F53"/>
    <w:rsid w:val="00473453"/>
    <w:rsid w:val="00474701"/>
    <w:rsid w:val="00477F59"/>
    <w:rsid w:val="0048642A"/>
    <w:rsid w:val="00493748"/>
    <w:rsid w:val="00494B9F"/>
    <w:rsid w:val="004A0413"/>
    <w:rsid w:val="004A4B08"/>
    <w:rsid w:val="004A58F9"/>
    <w:rsid w:val="004B7D71"/>
    <w:rsid w:val="004F5585"/>
    <w:rsid w:val="00500C41"/>
    <w:rsid w:val="00504C58"/>
    <w:rsid w:val="005126AC"/>
    <w:rsid w:val="005469A0"/>
    <w:rsid w:val="00546BB8"/>
    <w:rsid w:val="0055477D"/>
    <w:rsid w:val="0055572F"/>
    <w:rsid w:val="00561D0B"/>
    <w:rsid w:val="00564317"/>
    <w:rsid w:val="005767C4"/>
    <w:rsid w:val="00576B22"/>
    <w:rsid w:val="00576CB0"/>
    <w:rsid w:val="0058730D"/>
    <w:rsid w:val="00592604"/>
    <w:rsid w:val="005A0873"/>
    <w:rsid w:val="005A757F"/>
    <w:rsid w:val="005C1EF4"/>
    <w:rsid w:val="005E4AA1"/>
    <w:rsid w:val="005F4DD5"/>
    <w:rsid w:val="005F5D24"/>
    <w:rsid w:val="005F7593"/>
    <w:rsid w:val="00616DCE"/>
    <w:rsid w:val="00620A0B"/>
    <w:rsid w:val="00642950"/>
    <w:rsid w:val="00647DE7"/>
    <w:rsid w:val="00647FBB"/>
    <w:rsid w:val="0065068A"/>
    <w:rsid w:val="006652E2"/>
    <w:rsid w:val="006709C4"/>
    <w:rsid w:val="00674F1C"/>
    <w:rsid w:val="00683CC8"/>
    <w:rsid w:val="006A0AB4"/>
    <w:rsid w:val="006B2E38"/>
    <w:rsid w:val="006B3FDF"/>
    <w:rsid w:val="006B7BBD"/>
    <w:rsid w:val="006D1867"/>
    <w:rsid w:val="006E230A"/>
    <w:rsid w:val="006E37A8"/>
    <w:rsid w:val="006E56A3"/>
    <w:rsid w:val="006E6AFC"/>
    <w:rsid w:val="0071667E"/>
    <w:rsid w:val="00724742"/>
    <w:rsid w:val="00734414"/>
    <w:rsid w:val="007375CD"/>
    <w:rsid w:val="00737C32"/>
    <w:rsid w:val="00746E7E"/>
    <w:rsid w:val="00755ADF"/>
    <w:rsid w:val="00757A53"/>
    <w:rsid w:val="007657CD"/>
    <w:rsid w:val="00771A45"/>
    <w:rsid w:val="007774BD"/>
    <w:rsid w:val="0078178F"/>
    <w:rsid w:val="00786074"/>
    <w:rsid w:val="007910D3"/>
    <w:rsid w:val="007A6419"/>
    <w:rsid w:val="007B21B6"/>
    <w:rsid w:val="007C4CC8"/>
    <w:rsid w:val="007C4DD4"/>
    <w:rsid w:val="007D4C2D"/>
    <w:rsid w:val="007D6366"/>
    <w:rsid w:val="007D6450"/>
    <w:rsid w:val="007E1D3B"/>
    <w:rsid w:val="007E4B85"/>
    <w:rsid w:val="007E4F30"/>
    <w:rsid w:val="007F1D5E"/>
    <w:rsid w:val="007F3F3A"/>
    <w:rsid w:val="0081249D"/>
    <w:rsid w:val="00814551"/>
    <w:rsid w:val="00821BA7"/>
    <w:rsid w:val="008423F7"/>
    <w:rsid w:val="008667BC"/>
    <w:rsid w:val="00867935"/>
    <w:rsid w:val="00877329"/>
    <w:rsid w:val="00880AE8"/>
    <w:rsid w:val="00884123"/>
    <w:rsid w:val="008977D5"/>
    <w:rsid w:val="00897811"/>
    <w:rsid w:val="008B0786"/>
    <w:rsid w:val="008C1116"/>
    <w:rsid w:val="008C3044"/>
    <w:rsid w:val="008E01ED"/>
    <w:rsid w:val="008E0B56"/>
    <w:rsid w:val="008E2D32"/>
    <w:rsid w:val="008E3DD6"/>
    <w:rsid w:val="008E5BBA"/>
    <w:rsid w:val="008E7023"/>
    <w:rsid w:val="009019F4"/>
    <w:rsid w:val="00915A12"/>
    <w:rsid w:val="00927A96"/>
    <w:rsid w:val="00931E86"/>
    <w:rsid w:val="009336D4"/>
    <w:rsid w:val="00954D4F"/>
    <w:rsid w:val="00971C8E"/>
    <w:rsid w:val="009736B6"/>
    <w:rsid w:val="009862EB"/>
    <w:rsid w:val="00992FF6"/>
    <w:rsid w:val="009A0ED5"/>
    <w:rsid w:val="009A5FDF"/>
    <w:rsid w:val="009B3CE9"/>
    <w:rsid w:val="009C5473"/>
    <w:rsid w:val="009D09E5"/>
    <w:rsid w:val="009E0F89"/>
    <w:rsid w:val="009F2868"/>
    <w:rsid w:val="00A32194"/>
    <w:rsid w:val="00A36E82"/>
    <w:rsid w:val="00A476EF"/>
    <w:rsid w:val="00A572EC"/>
    <w:rsid w:val="00A628D9"/>
    <w:rsid w:val="00A73276"/>
    <w:rsid w:val="00A93144"/>
    <w:rsid w:val="00AA462F"/>
    <w:rsid w:val="00AB13AA"/>
    <w:rsid w:val="00AC268B"/>
    <w:rsid w:val="00AC403E"/>
    <w:rsid w:val="00AD43F9"/>
    <w:rsid w:val="00AD7F13"/>
    <w:rsid w:val="00B00F61"/>
    <w:rsid w:val="00B2119A"/>
    <w:rsid w:val="00B2477E"/>
    <w:rsid w:val="00B42C08"/>
    <w:rsid w:val="00B464F6"/>
    <w:rsid w:val="00B47466"/>
    <w:rsid w:val="00B64361"/>
    <w:rsid w:val="00B7587B"/>
    <w:rsid w:val="00BA0B8D"/>
    <w:rsid w:val="00BB4ECF"/>
    <w:rsid w:val="00BB5CF8"/>
    <w:rsid w:val="00BB5F8D"/>
    <w:rsid w:val="00BB6A1A"/>
    <w:rsid w:val="00BD4331"/>
    <w:rsid w:val="00BE30C1"/>
    <w:rsid w:val="00BE3CDC"/>
    <w:rsid w:val="00BF36E8"/>
    <w:rsid w:val="00C10C0E"/>
    <w:rsid w:val="00C11D35"/>
    <w:rsid w:val="00C1479D"/>
    <w:rsid w:val="00C25999"/>
    <w:rsid w:val="00C363F3"/>
    <w:rsid w:val="00C40BD7"/>
    <w:rsid w:val="00C41EA6"/>
    <w:rsid w:val="00C51DA7"/>
    <w:rsid w:val="00C54093"/>
    <w:rsid w:val="00C617BD"/>
    <w:rsid w:val="00C65A02"/>
    <w:rsid w:val="00C74A0E"/>
    <w:rsid w:val="00C776F6"/>
    <w:rsid w:val="00C8159F"/>
    <w:rsid w:val="00C97B54"/>
    <w:rsid w:val="00CA72AC"/>
    <w:rsid w:val="00CC4458"/>
    <w:rsid w:val="00CC601F"/>
    <w:rsid w:val="00CD191E"/>
    <w:rsid w:val="00CD2093"/>
    <w:rsid w:val="00CE14A2"/>
    <w:rsid w:val="00D01E71"/>
    <w:rsid w:val="00D055BC"/>
    <w:rsid w:val="00D27BD2"/>
    <w:rsid w:val="00D4229E"/>
    <w:rsid w:val="00D82B45"/>
    <w:rsid w:val="00DA16A8"/>
    <w:rsid w:val="00DB25A4"/>
    <w:rsid w:val="00DC6844"/>
    <w:rsid w:val="00DD4013"/>
    <w:rsid w:val="00DE0E84"/>
    <w:rsid w:val="00DE3DBE"/>
    <w:rsid w:val="00DE6A66"/>
    <w:rsid w:val="00DF6F95"/>
    <w:rsid w:val="00E42045"/>
    <w:rsid w:val="00E56595"/>
    <w:rsid w:val="00E703EC"/>
    <w:rsid w:val="00E904FE"/>
    <w:rsid w:val="00E91057"/>
    <w:rsid w:val="00E93D6E"/>
    <w:rsid w:val="00E95384"/>
    <w:rsid w:val="00EA1AD6"/>
    <w:rsid w:val="00EA413E"/>
    <w:rsid w:val="00EA66B7"/>
    <w:rsid w:val="00EC52A1"/>
    <w:rsid w:val="00EC6E4E"/>
    <w:rsid w:val="00ED77C6"/>
    <w:rsid w:val="00EE594C"/>
    <w:rsid w:val="00F02A87"/>
    <w:rsid w:val="00F07C08"/>
    <w:rsid w:val="00F14C1D"/>
    <w:rsid w:val="00F14EF4"/>
    <w:rsid w:val="00F15C6C"/>
    <w:rsid w:val="00F20289"/>
    <w:rsid w:val="00F359AF"/>
    <w:rsid w:val="00F36BDF"/>
    <w:rsid w:val="00F37D32"/>
    <w:rsid w:val="00F42678"/>
    <w:rsid w:val="00F5233C"/>
    <w:rsid w:val="00F65855"/>
    <w:rsid w:val="00F74C6A"/>
    <w:rsid w:val="00F75D2E"/>
    <w:rsid w:val="00F958A9"/>
    <w:rsid w:val="00FA3C99"/>
    <w:rsid w:val="00FA480A"/>
    <w:rsid w:val="00FD7663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52F"/>
  <w15:docId w15:val="{63D5A477-5624-497B-9568-B56E9A2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7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4FE"/>
    <w:pPr>
      <w:keepNext/>
      <w:keepLines/>
      <w:spacing w:after="0"/>
      <w:jc w:val="center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rsid w:val="001E7127"/>
    <w:pPr>
      <w:spacing w:after="140" w:line="276" w:lineRule="auto"/>
    </w:pPr>
  </w:style>
  <w:style w:type="paragraph" w:styleId="Lista">
    <w:name w:val="List"/>
    <w:basedOn w:val="Tekstpodstawowy"/>
    <w:rsid w:val="001E7127"/>
    <w:rPr>
      <w:rFonts w:cs="Arial"/>
    </w:rPr>
  </w:style>
  <w:style w:type="paragraph" w:styleId="Legenda">
    <w:name w:val="caption"/>
    <w:basedOn w:val="Normalny"/>
    <w:qFormat/>
    <w:rsid w:val="001E71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12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E7127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904FE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62EB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changed-paragraph">
    <w:name w:val="changed-paragraph"/>
    <w:basedOn w:val="Domylnaczcionkaakapitu"/>
    <w:rsid w:val="006E37A8"/>
  </w:style>
  <w:style w:type="character" w:customStyle="1" w:styleId="AkapitzlistZnak">
    <w:name w:val="Akapit z listą Znak"/>
    <w:link w:val="Akapitzlist"/>
    <w:uiPriority w:val="34"/>
    <w:rsid w:val="0009745C"/>
    <w:rPr>
      <w:rFonts w:ascii="Arial" w:eastAsia="Times New Roman" w:hAnsi="Arial" w:cs="Arial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AB3D-92F4-475A-9462-EFA7986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Wstępne konsultacje rynkowe  - Pociejewo</vt:lpstr>
    </vt:vector>
  </TitlesOfParts>
  <Company>Ministrerstwo Edukacji Narodowej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Wstępne konsultacje rynkowe  - Pociejewo</dc:title>
  <dc:subject>Informacja o zakończeniu</dc:subject>
  <dc:creator>Małgorzata Jakubowska</dc:creator>
  <cp:keywords>Informacja</cp:keywords>
  <cp:lastModifiedBy>Małgorzata Jakubowska</cp:lastModifiedBy>
  <cp:revision>18</cp:revision>
  <cp:lastPrinted>2022-05-19T10:38:00Z</cp:lastPrinted>
  <dcterms:created xsi:type="dcterms:W3CDTF">2022-05-18T06:49:00Z</dcterms:created>
  <dcterms:modified xsi:type="dcterms:W3CDTF">2022-05-20T07:50:00Z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