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4886"/>
        <w:gridCol w:w="4884"/>
      </w:tblGrid>
      <w:tr w:rsidR="00530C1B" w:rsidRPr="00530C1B" w14:paraId="590A7435" w14:textId="77777777">
        <w:trPr>
          <w:trHeight w:val="675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CEB69CD" w14:textId="3FCD2DF5" w:rsidR="00472CE0" w:rsidRPr="00530C1B" w:rsidRDefault="00472CE0" w:rsidP="00CD2093">
            <w:pPr>
              <w:spacing w:line="240" w:lineRule="auto"/>
              <w:ind w:left="-107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E46B13E" w14:textId="4A71E5D9" w:rsidR="00472CE0" w:rsidRPr="00530C1B" w:rsidRDefault="00A4051B" w:rsidP="00F34815">
            <w:pPr>
              <w:spacing w:line="240" w:lineRule="auto"/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proofErr w:type="spellStart"/>
            <w:r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>Konin</w:t>
            </w:r>
            <w:proofErr w:type="spellEnd"/>
            <w:r w:rsidR="00683CC8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, </w:t>
            </w:r>
            <w:r w:rsidR="00F34815">
              <w:rPr>
                <w:rFonts w:ascii="Open Sans" w:hAnsi="Open Sans" w:cs="Open Sans"/>
                <w:sz w:val="24"/>
                <w:szCs w:val="24"/>
                <w:lang w:val="en-US"/>
              </w:rPr>
              <w:t>20</w:t>
            </w:r>
            <w:r w:rsidR="00354890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4890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>lipca</w:t>
            </w:r>
            <w:proofErr w:type="spellEnd"/>
            <w:r w:rsidR="00354890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E6106E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2022 </w:t>
            </w:r>
            <w:r w:rsidR="00683CC8" w:rsidRPr="00530C1B">
              <w:rPr>
                <w:rFonts w:ascii="Open Sans" w:hAnsi="Open Sans" w:cs="Open Sans"/>
                <w:sz w:val="24"/>
                <w:szCs w:val="24"/>
                <w:lang w:val="en-US"/>
              </w:rPr>
              <w:t>r.</w:t>
            </w:r>
          </w:p>
        </w:tc>
      </w:tr>
    </w:tbl>
    <w:p w14:paraId="0119098C" w14:textId="77777777" w:rsidR="00472CE0" w:rsidRPr="00530C1B" w:rsidRDefault="00472CE0" w:rsidP="00CD2093">
      <w:pPr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388FEFBD" w14:textId="77777777" w:rsidR="00CD2093" w:rsidRPr="00530C1B" w:rsidRDefault="00CD2093" w:rsidP="009A2EA9">
      <w:pPr>
        <w:pStyle w:val="Nagwek1"/>
        <w:rPr>
          <w:b/>
        </w:rPr>
      </w:pPr>
      <w:r w:rsidRPr="00530C1B">
        <w:rPr>
          <w:b/>
        </w:rPr>
        <w:t>INFORMACJA O ZAMIARZE PRZEPROWADZENIA WSTĘPNYCH KONSULTACJI RYNKOWYCH</w:t>
      </w:r>
    </w:p>
    <w:p w14:paraId="04ED0220" w14:textId="0B87224B" w:rsidR="00CD2093" w:rsidRPr="00530C1B" w:rsidRDefault="00CD2093" w:rsidP="00D81215">
      <w:pPr>
        <w:pStyle w:val="Nagwek2"/>
      </w:pPr>
      <w:r w:rsidRPr="00530C1B">
        <w:t xml:space="preserve">Zgodnie z art. 84 ustawy z dnia 11 września 2019 r. Prawo zamówień publicznych </w:t>
      </w:r>
      <w:r w:rsidRPr="00530C1B">
        <w:br/>
        <w:t xml:space="preserve">(Dz.U. </w:t>
      </w:r>
      <w:r w:rsidR="00343B7E" w:rsidRPr="00530C1B">
        <w:t xml:space="preserve">z 2021 r., </w:t>
      </w:r>
      <w:r w:rsidRPr="00530C1B">
        <w:t xml:space="preserve">poz. </w:t>
      </w:r>
      <w:r w:rsidR="00343B7E" w:rsidRPr="00530C1B">
        <w:t xml:space="preserve">1129 </w:t>
      </w:r>
      <w:r w:rsidRPr="00530C1B">
        <w:t xml:space="preserve">ze zm.) Zamawiający – Miasto Konin informuje, że zamierza przeprowadzić wstępne konsultacje rynkowe (dalej „konsultacje”) w celu przygotowania postępowania dotyczącego </w:t>
      </w:r>
      <w:r w:rsidR="00154A0A" w:rsidRPr="00530C1B">
        <w:t>wykonania</w:t>
      </w:r>
      <w:r w:rsidRPr="00530C1B">
        <w:t xml:space="preserve"> i wdrożenia </w:t>
      </w:r>
      <w:r w:rsidR="002612BB" w:rsidRPr="00530C1B">
        <w:t>aplikacji Dostępna przestrzeń miejska</w:t>
      </w:r>
      <w:r w:rsidRPr="00530C1B">
        <w:t xml:space="preserve"> (dalej; „</w:t>
      </w:r>
      <w:r w:rsidR="004F1384" w:rsidRPr="00530C1B">
        <w:t>Aplikacja</w:t>
      </w:r>
      <w:r w:rsidRPr="00530C1B">
        <w:t xml:space="preserve">”) </w:t>
      </w:r>
      <w:r w:rsidR="005F609A" w:rsidRPr="00530C1B">
        <w:t xml:space="preserve">w ramach projektu „Generator miejskiej energii źródłem sukcesu Konina” finansowanego ze środków Norweskiego Mechanizmu Finansowego 2014-2021 oraz budżetu państwa </w:t>
      </w:r>
      <w:r w:rsidRPr="00530C1B">
        <w:t>i poinformowania Wykonawców o swoich planach i</w:t>
      </w:r>
      <w:r w:rsidR="00625B1E" w:rsidRPr="00530C1B">
        <w:t> </w:t>
      </w:r>
      <w:r w:rsidRPr="00530C1B">
        <w:t>wymaganiach dotyczących zamówienia.</w:t>
      </w:r>
    </w:p>
    <w:p w14:paraId="13774A1D" w14:textId="63697011" w:rsidR="00CD2093" w:rsidRPr="00530C1B" w:rsidRDefault="00CD2093" w:rsidP="008E6EB6">
      <w:pPr>
        <w:pStyle w:val="Nagwek2"/>
      </w:pPr>
      <w:r w:rsidRPr="00530C1B">
        <w:t xml:space="preserve">Wszystkie podmioty zainteresowane uczestnictwem w konsultacjach, proszone są </w:t>
      </w:r>
      <w:r w:rsidR="00625B1E" w:rsidRPr="00530C1B">
        <w:t>o </w:t>
      </w:r>
      <w:r w:rsidRPr="00530C1B">
        <w:t xml:space="preserve">zgłoszenie tego zamiaru Zamawiającemu na Wniosku o dopuszczenie do udziału we wstępnych konsultacjach rynkowych (dalej: „Wniosek”), którego wzór stanowi Załącznik nr 1 do niniejszej informacji. </w:t>
      </w:r>
    </w:p>
    <w:p w14:paraId="6262EEC2" w14:textId="77777777" w:rsidR="00CD2093" w:rsidRPr="00530C1B" w:rsidRDefault="00CD2093" w:rsidP="008E6EB6">
      <w:pPr>
        <w:pStyle w:val="Nagwek2"/>
      </w:pPr>
      <w:r w:rsidRPr="00530C1B">
        <w:t>Nazwa i adres Zamawiającego:</w:t>
      </w:r>
      <w:r w:rsidRPr="00530C1B">
        <w:br/>
        <w:t>Miasto Konin</w:t>
      </w:r>
      <w:r w:rsidRPr="00530C1B">
        <w:br/>
        <w:t>Plac Wolności 1</w:t>
      </w:r>
      <w:r w:rsidRPr="00530C1B">
        <w:br/>
        <w:t>62-500 Konin</w:t>
      </w:r>
      <w:r w:rsidRPr="00530C1B">
        <w:br/>
        <w:t>tel. 63 2401100</w:t>
      </w:r>
      <w:r w:rsidRPr="00530C1B">
        <w:br/>
        <w:t xml:space="preserve">e-mail: </w:t>
      </w:r>
      <w:hyperlink r:id="rId8" w:history="1">
        <w:r w:rsidRPr="00530C1B">
          <w:rPr>
            <w:rStyle w:val="Hipercze"/>
            <w:rFonts w:cs="Open Sans"/>
            <w:color w:val="auto"/>
            <w:szCs w:val="24"/>
          </w:rPr>
          <w:t>zamowienia@konin.um.gov.pl</w:t>
        </w:r>
      </w:hyperlink>
    </w:p>
    <w:p w14:paraId="086E7979" w14:textId="77777777" w:rsidR="001A5FFA" w:rsidRPr="00530C1B" w:rsidRDefault="001A5FFA">
      <w:pPr>
        <w:spacing w:after="0" w:line="240" w:lineRule="auto"/>
        <w:rPr>
          <w:rFonts w:ascii="Open Sans" w:eastAsiaTheme="majorEastAsia" w:hAnsi="Open Sans" w:cstheme="majorBidi"/>
          <w:sz w:val="24"/>
          <w:szCs w:val="26"/>
        </w:rPr>
      </w:pPr>
      <w:r w:rsidRPr="00530C1B">
        <w:br w:type="page"/>
      </w:r>
    </w:p>
    <w:p w14:paraId="1136C724" w14:textId="77777777" w:rsidR="00CD2093" w:rsidRPr="00530C1B" w:rsidRDefault="00CD2093" w:rsidP="00266CF6">
      <w:pPr>
        <w:pStyle w:val="Nagwek2"/>
        <w:numPr>
          <w:ilvl w:val="0"/>
          <w:numId w:val="12"/>
        </w:numPr>
        <w:rPr>
          <w:rFonts w:ascii="Open Sans Semibold" w:hAnsi="Open Sans Semibold" w:cs="Open Sans Semibold"/>
        </w:rPr>
      </w:pPr>
      <w:r w:rsidRPr="00530C1B">
        <w:rPr>
          <w:rFonts w:ascii="Open Sans Semibold" w:hAnsi="Open Sans Semibold" w:cs="Open Sans Semibold"/>
        </w:rPr>
        <w:lastRenderedPageBreak/>
        <w:t>C</w:t>
      </w:r>
      <w:r w:rsidR="00732B69" w:rsidRPr="00530C1B">
        <w:rPr>
          <w:rFonts w:ascii="Open Sans Semibold" w:hAnsi="Open Sans Semibold" w:cs="Open Sans Semibold"/>
        </w:rPr>
        <w:t>el konsultacji</w:t>
      </w:r>
    </w:p>
    <w:p w14:paraId="7D825BAF" w14:textId="5223D2D8" w:rsidR="00CD2093" w:rsidRPr="00530C1B" w:rsidRDefault="00CD2093" w:rsidP="001A5FFA">
      <w:pPr>
        <w:pStyle w:val="Nagwek2"/>
        <w:numPr>
          <w:ilvl w:val="0"/>
          <w:numId w:val="13"/>
        </w:numPr>
      </w:pPr>
      <w:r w:rsidRPr="00530C1B">
        <w:t>Zamawiający oczekuje, że przeprowadzenie konsultacji pozwoli na pozyskanie od podmiotów pro</w:t>
      </w:r>
      <w:r w:rsidR="001A5FFA" w:rsidRPr="00530C1B">
        <w:t>fesjonalnie świadczących usługi/</w:t>
      </w:r>
      <w:r w:rsidRPr="00530C1B">
        <w:t xml:space="preserve">dostawy odpowiadające zakresowi planowanego przedsięwzięcia </w:t>
      </w:r>
      <w:r w:rsidR="00814A7B" w:rsidRPr="00530C1B">
        <w:t xml:space="preserve">informacji w zakresie rozwiązań </w:t>
      </w:r>
      <w:r w:rsidRPr="00530C1B">
        <w:t xml:space="preserve">najlepszych i najkorzystniejszych w aspekcie technicznym, technologicznym, organizacyjnym i ekonomicznym, mogących służyć realizacji planowanego przedsięwzięcia. </w:t>
      </w:r>
    </w:p>
    <w:p w14:paraId="0D043DD7" w14:textId="77777777" w:rsidR="00CD2093" w:rsidRPr="00530C1B" w:rsidRDefault="00CD2093" w:rsidP="00485F89">
      <w:pPr>
        <w:pStyle w:val="Nagwek2"/>
        <w:numPr>
          <w:ilvl w:val="0"/>
          <w:numId w:val="13"/>
        </w:numPr>
      </w:pPr>
      <w:r w:rsidRPr="00530C1B">
        <w:t>Zamawiający zamierza przeprowadzić konsultacje w celu uzyskania danych, które mogłyby być wykorzystane przy przygotowaniu warunków zamówienia, w ty</w:t>
      </w:r>
      <w:r w:rsidR="00814A7B" w:rsidRPr="00530C1B">
        <w:t xml:space="preserve">m: </w:t>
      </w:r>
      <w:r w:rsidR="00441173" w:rsidRPr="00530C1B">
        <w:t xml:space="preserve">uszczegółowienia </w:t>
      </w:r>
      <w:r w:rsidR="00814A7B" w:rsidRPr="00530C1B">
        <w:t xml:space="preserve">opisu przedmiotu zamówienia </w:t>
      </w:r>
      <w:r w:rsidRPr="00530C1B">
        <w:t>i określenia warunków umowy czy szacowaniu warto</w:t>
      </w:r>
      <w:r w:rsidR="00814A7B" w:rsidRPr="00530C1B">
        <w:t xml:space="preserve">ści zamówienia, </w:t>
      </w:r>
      <w:r w:rsidR="00C665D0" w:rsidRPr="00530C1B">
        <w:t xml:space="preserve">z zachowaniem zasad uczciwej </w:t>
      </w:r>
      <w:r w:rsidRPr="00530C1B">
        <w:t xml:space="preserve">konkurencji. </w:t>
      </w:r>
    </w:p>
    <w:p w14:paraId="76C51EEB" w14:textId="77777777" w:rsidR="00CD2093" w:rsidRPr="00530C1B" w:rsidRDefault="00CD2093" w:rsidP="001A5FFA">
      <w:pPr>
        <w:pStyle w:val="Nagwek2"/>
        <w:numPr>
          <w:ilvl w:val="0"/>
          <w:numId w:val="13"/>
        </w:numPr>
      </w:pPr>
      <w:r w:rsidRPr="00530C1B">
        <w:t xml:space="preserve">Zgodnie z art. 85 ust. 1 ustawy Prawo zamówień publicznych, celem zachowania uczciwej konkurencji, w postępowaniu, którego przygotowaniu konsultacje mają służyć,  Zamawiający podejmie odpowiednie środki w celu zagwarantowania, że udział Wykonawcy, który uczestniczył w konsultacjach lub podmiotu, który należy z nim do tej samej grupy kapitałowej, nie zakłóci konkurencji. </w:t>
      </w:r>
      <w:r w:rsidRPr="00530C1B">
        <w:br/>
        <w:t>W szczególności Zamawiający przekaże pozostałym Wykonawcom istotne informacje, które przekazał lub uzyskał w związku z zaangażowaniem uczestniczącego w konsultacjach Wykonawcy lub podmiotu z jego grupy kapitałowej w przygotowanie postępowania oraz wyznaczy odpowiedni termin na złożenie ofert.</w:t>
      </w:r>
    </w:p>
    <w:p w14:paraId="034017F5" w14:textId="77777777" w:rsidR="00CD2093" w:rsidRPr="00530C1B" w:rsidRDefault="00732B69" w:rsidP="009D40EC">
      <w:pPr>
        <w:pStyle w:val="Nagwek2"/>
        <w:numPr>
          <w:ilvl w:val="0"/>
          <w:numId w:val="12"/>
        </w:numPr>
        <w:rPr>
          <w:rFonts w:ascii="Open Sans Semibold" w:hAnsi="Open Sans Semibold" w:cs="Open Sans Semibold"/>
        </w:rPr>
      </w:pPr>
      <w:r w:rsidRPr="00530C1B">
        <w:rPr>
          <w:rFonts w:ascii="Open Sans Semibold" w:hAnsi="Open Sans Semibold" w:cs="Open Sans Semibold"/>
        </w:rPr>
        <w:t>Termin i miejsce prowadzenia konsultacji</w:t>
      </w:r>
    </w:p>
    <w:p w14:paraId="4CE3CBC6" w14:textId="4DB4EC81" w:rsidR="00CD2093" w:rsidRPr="00530C1B" w:rsidRDefault="00564317" w:rsidP="009D40EC">
      <w:pPr>
        <w:pStyle w:val="Nagwek2"/>
        <w:numPr>
          <w:ilvl w:val="0"/>
          <w:numId w:val="14"/>
        </w:numPr>
      </w:pPr>
      <w:r w:rsidRPr="00530C1B">
        <w:t>K</w:t>
      </w:r>
      <w:r w:rsidR="00CD2093" w:rsidRPr="00530C1B">
        <w:t>onsultacj</w:t>
      </w:r>
      <w:r w:rsidRPr="00530C1B">
        <w:t>e</w:t>
      </w:r>
      <w:r w:rsidR="00CD2093" w:rsidRPr="00530C1B">
        <w:t xml:space="preserve"> </w:t>
      </w:r>
      <w:r w:rsidRPr="00530C1B">
        <w:t xml:space="preserve">rozpoczną się </w:t>
      </w:r>
      <w:r w:rsidR="00E30916" w:rsidRPr="00530C1B">
        <w:t>22 sierpnia</w:t>
      </w:r>
      <w:r w:rsidR="007E6B73" w:rsidRPr="00530C1B">
        <w:t xml:space="preserve"> 2022 </w:t>
      </w:r>
      <w:r w:rsidRPr="00530C1B">
        <w:t>r</w:t>
      </w:r>
      <w:r w:rsidR="00CD2093" w:rsidRPr="00530C1B">
        <w:t>.</w:t>
      </w:r>
    </w:p>
    <w:p w14:paraId="5A0D467E" w14:textId="3E9FC86C" w:rsidR="00CD2093" w:rsidRPr="00530C1B" w:rsidRDefault="00CD2093" w:rsidP="009D40EC">
      <w:pPr>
        <w:pStyle w:val="Nagwek2"/>
        <w:numPr>
          <w:ilvl w:val="0"/>
          <w:numId w:val="14"/>
        </w:numPr>
      </w:pPr>
      <w:r w:rsidRPr="00530C1B">
        <w:t>Kolejne terminy prowadzenia konsultacji będą każdorazowo uzgadniane z</w:t>
      </w:r>
      <w:r w:rsidR="00625B1E" w:rsidRPr="00530C1B">
        <w:t> </w:t>
      </w:r>
      <w:r w:rsidRPr="00530C1B">
        <w:t>poszczególnymi podmiotami biorącymi udział w konsultacjach.</w:t>
      </w:r>
    </w:p>
    <w:p w14:paraId="4A563F44" w14:textId="75C8247A" w:rsidR="00CD2093" w:rsidRPr="00530C1B" w:rsidRDefault="00CD2093" w:rsidP="009D40EC">
      <w:pPr>
        <w:pStyle w:val="Nagwek2"/>
        <w:numPr>
          <w:ilvl w:val="0"/>
          <w:numId w:val="14"/>
        </w:numPr>
      </w:pPr>
      <w:r w:rsidRPr="00530C1B">
        <w:t>Przewidywany termin z</w:t>
      </w:r>
      <w:r w:rsidR="007E6B73" w:rsidRPr="00530C1B">
        <w:t>akończenia konsultacji:</w:t>
      </w:r>
      <w:r w:rsidRPr="00530C1B">
        <w:t xml:space="preserve"> </w:t>
      </w:r>
      <w:r w:rsidR="000F5164" w:rsidRPr="00530C1B">
        <w:t xml:space="preserve">31 </w:t>
      </w:r>
      <w:r w:rsidR="00E30916" w:rsidRPr="00530C1B">
        <w:t>października</w:t>
      </w:r>
      <w:r w:rsidR="000F5164" w:rsidRPr="00530C1B">
        <w:t xml:space="preserve"> </w:t>
      </w:r>
      <w:r w:rsidR="007E6B73" w:rsidRPr="00530C1B">
        <w:t>2022</w:t>
      </w:r>
      <w:r w:rsidRPr="00530C1B">
        <w:t xml:space="preserve"> r. Termin ten może zostać przedłużony m.in. w przypadku nieosiągnięcia przez Zamawiającego celu prowadzenia konsultacji, o czym Zamawiający poinformuje </w:t>
      </w:r>
      <w:r w:rsidR="00F34815">
        <w:t>poprzez zamieszczenie stosownej informacji na stronie BIP</w:t>
      </w:r>
      <w:r w:rsidRPr="00530C1B">
        <w:t xml:space="preserve">. </w:t>
      </w:r>
    </w:p>
    <w:p w14:paraId="69C5F854" w14:textId="77777777" w:rsidR="00CD2093" w:rsidRPr="00530C1B" w:rsidRDefault="00CD2093" w:rsidP="000D6BD0">
      <w:pPr>
        <w:pStyle w:val="Nagwek2"/>
        <w:numPr>
          <w:ilvl w:val="0"/>
          <w:numId w:val="14"/>
        </w:numPr>
      </w:pPr>
      <w:r w:rsidRPr="00530C1B">
        <w:lastRenderedPageBreak/>
        <w:t>Konsultacje będą prowadzane w formule spotkań odrębnie z każdym podmiotem lub grupą podmiotów (również online) lub wymiany korespondencji drogą elektroniczną lub pisemnie na adres/y Zamawiającego.</w:t>
      </w:r>
    </w:p>
    <w:p w14:paraId="6AD4AC8B" w14:textId="77777777" w:rsidR="00CD2093" w:rsidRPr="00530C1B" w:rsidRDefault="00CD2093" w:rsidP="000D6BD0">
      <w:pPr>
        <w:pStyle w:val="Nagwek2"/>
        <w:numPr>
          <w:ilvl w:val="0"/>
          <w:numId w:val="14"/>
        </w:numPr>
      </w:pPr>
      <w:r w:rsidRPr="00530C1B">
        <w:t>Miejscem prowadzenia konsultacji w formule spotkań będzie siedziba Zamawiającego</w:t>
      </w:r>
      <w:r w:rsidR="006E56A3" w:rsidRPr="00530C1B">
        <w:t xml:space="preserve"> lub wskazana platforma do komunikacji elektronicznej</w:t>
      </w:r>
      <w:r w:rsidRPr="00530C1B">
        <w:t>. Szczegóły organizacyjne podane zostaną zainteresowan</w:t>
      </w:r>
      <w:r w:rsidR="00D62F0D" w:rsidRPr="00530C1B">
        <w:t xml:space="preserve">ym podmiotom przed </w:t>
      </w:r>
      <w:r w:rsidRPr="00530C1B">
        <w:t xml:space="preserve">każdorazowym spotkaniem. </w:t>
      </w:r>
    </w:p>
    <w:p w14:paraId="7BEC3E43" w14:textId="77777777" w:rsidR="00CD2093" w:rsidRPr="00530C1B" w:rsidRDefault="000D6BD0" w:rsidP="000D6BD0">
      <w:pPr>
        <w:pStyle w:val="Nagwek2"/>
        <w:numPr>
          <w:ilvl w:val="0"/>
          <w:numId w:val="12"/>
        </w:numPr>
        <w:rPr>
          <w:rFonts w:ascii="Open Sans Semibold" w:hAnsi="Open Sans Semibold" w:cs="Open Sans Semibold"/>
        </w:rPr>
      </w:pPr>
      <w:r w:rsidRPr="00530C1B">
        <w:rPr>
          <w:rFonts w:ascii="Open Sans Semibold" w:hAnsi="Open Sans Semibold" w:cs="Open Sans Semibold"/>
        </w:rPr>
        <w:t>Przedmiot konsultacji</w:t>
      </w:r>
    </w:p>
    <w:p w14:paraId="311D9497" w14:textId="39BCB2F7" w:rsidR="00CD2093" w:rsidRPr="00530C1B" w:rsidRDefault="00CD2093" w:rsidP="0018736B">
      <w:pPr>
        <w:pStyle w:val="Nagwek2"/>
        <w:numPr>
          <w:ilvl w:val="0"/>
          <w:numId w:val="15"/>
        </w:numPr>
      </w:pPr>
      <w:r w:rsidRPr="00530C1B">
        <w:t xml:space="preserve">Przedmiotem konsultacji jest </w:t>
      </w:r>
      <w:r w:rsidR="00343B7E" w:rsidRPr="00530C1B">
        <w:t xml:space="preserve">przygotowanie postępowania na </w:t>
      </w:r>
      <w:r w:rsidR="00A305F6" w:rsidRPr="00530C1B">
        <w:t>wykonanie i</w:t>
      </w:r>
      <w:r w:rsidR="00530C1B">
        <w:t> </w:t>
      </w:r>
      <w:r w:rsidRPr="00530C1B">
        <w:t xml:space="preserve">wdrożenie </w:t>
      </w:r>
      <w:r w:rsidR="00154A0A" w:rsidRPr="00530C1B">
        <w:t>aplikacji Dostępna przestrzeń miejska</w:t>
      </w:r>
      <w:r w:rsidRPr="00530C1B">
        <w:t>.</w:t>
      </w:r>
    </w:p>
    <w:p w14:paraId="56DA2F42" w14:textId="4B74EE7F" w:rsidR="00CD2093" w:rsidRPr="00530C1B" w:rsidRDefault="00CD2093" w:rsidP="000774C0">
      <w:pPr>
        <w:pStyle w:val="Nagwek2"/>
        <w:numPr>
          <w:ilvl w:val="0"/>
          <w:numId w:val="15"/>
        </w:numPr>
      </w:pPr>
      <w:r w:rsidRPr="00530C1B">
        <w:t xml:space="preserve">Przedmiot </w:t>
      </w:r>
      <w:r w:rsidR="005933B0" w:rsidRPr="00530C1B">
        <w:t>przysz</w:t>
      </w:r>
      <w:r w:rsidR="00343B7E" w:rsidRPr="00530C1B">
        <w:t xml:space="preserve">łego </w:t>
      </w:r>
      <w:r w:rsidRPr="00530C1B">
        <w:t>zamówienia będzie obejmował następujące elementy:</w:t>
      </w:r>
    </w:p>
    <w:p w14:paraId="0B53DEFB" w14:textId="77777777" w:rsidR="00C743A4" w:rsidRPr="00530C1B" w:rsidRDefault="00C743A4" w:rsidP="003D2E7F">
      <w:pPr>
        <w:pStyle w:val="Nagwek2"/>
        <w:numPr>
          <w:ilvl w:val="0"/>
          <w:numId w:val="23"/>
        </w:numPr>
        <w:rPr>
          <w:rFonts w:eastAsia="Calibri"/>
        </w:rPr>
      </w:pPr>
      <w:r w:rsidRPr="00530C1B">
        <w:t>dokonanie analiz potrzeb użytkownika oraz doprecyzowanie wymagań biznesowo-systemowych</w:t>
      </w:r>
      <w:r w:rsidR="00CD2093" w:rsidRPr="00530C1B">
        <w:rPr>
          <w:rFonts w:eastAsia="Calibri"/>
        </w:rPr>
        <w:t>,</w:t>
      </w:r>
    </w:p>
    <w:p w14:paraId="2B9DFB28" w14:textId="77777777" w:rsidR="0083003C" w:rsidRPr="00530C1B" w:rsidRDefault="0083003C" w:rsidP="0083003C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opracowanie architektury aplikacji wraz z oprogramowaniem serwerowym służącym udostępnieniu danych,</w:t>
      </w:r>
    </w:p>
    <w:p w14:paraId="66B8FB4E" w14:textId="77777777" w:rsidR="0083003C" w:rsidRPr="00530C1B" w:rsidRDefault="00743A17" w:rsidP="0083003C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wykonanie projektu UX (projekt funkcjonalno-przestrzenny),</w:t>
      </w:r>
    </w:p>
    <w:p w14:paraId="618DCE01" w14:textId="77777777" w:rsidR="00743A17" w:rsidRPr="00530C1B" w:rsidRDefault="00743A17" w:rsidP="00743A17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wykonanie interaktywnych makiet UX,</w:t>
      </w:r>
    </w:p>
    <w:p w14:paraId="1824E112" w14:textId="326F4B01" w:rsidR="00743A17" w:rsidRPr="00530C1B" w:rsidRDefault="00743A17" w:rsidP="00743A17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opracowanie interfejsu graficznego aplikacji wraz z linią kreacyjną w oparciu o</w:t>
      </w:r>
      <w:r w:rsidR="00530C1B">
        <w:rPr>
          <w:rFonts w:cs="Open Sans"/>
          <w:szCs w:val="24"/>
        </w:rPr>
        <w:t> </w:t>
      </w:r>
      <w:r w:rsidRPr="00530C1B">
        <w:rPr>
          <w:rFonts w:cs="Open Sans"/>
          <w:szCs w:val="24"/>
        </w:rPr>
        <w:t xml:space="preserve"> dane przedstawione przez Zamawiającego z uwzględnieniem wszystkich funkcjonalności oraz dokumentu analizy przedwdrożeniowej,</w:t>
      </w:r>
    </w:p>
    <w:p w14:paraId="59DB27CF" w14:textId="77777777" w:rsidR="0084307A" w:rsidRPr="00530C1B" w:rsidRDefault="0084307A" w:rsidP="0084307A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opracowanie projektu API,</w:t>
      </w:r>
    </w:p>
    <w:p w14:paraId="479319D9" w14:textId="77777777" w:rsidR="0084307A" w:rsidRPr="00530C1B" w:rsidRDefault="0084307A" w:rsidP="0084307A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opracowanie aplikacji serwerowej odpowiedzialnej za udostępnianie danych do aplikacji mobilnej,</w:t>
      </w:r>
    </w:p>
    <w:p w14:paraId="71537804" w14:textId="77777777" w:rsidR="00DB348F" w:rsidRPr="00530C1B" w:rsidRDefault="00DB348F" w:rsidP="00DB348F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stworzenie panelu CMS do zarządzania treścią,</w:t>
      </w:r>
    </w:p>
    <w:p w14:paraId="2A3017A8" w14:textId="77777777" w:rsidR="00DB348F" w:rsidRPr="00530C1B" w:rsidRDefault="00706DE4" w:rsidP="00706DE4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opracowanie i stworzenie aplikacji na platformy Android i iOS,</w:t>
      </w:r>
    </w:p>
    <w:p w14:paraId="12085895" w14:textId="77777777" w:rsidR="000C617E" w:rsidRPr="00530C1B" w:rsidRDefault="00E062CE" w:rsidP="000C617E">
      <w:pPr>
        <w:pStyle w:val="Nagwek2"/>
        <w:numPr>
          <w:ilvl w:val="0"/>
          <w:numId w:val="23"/>
        </w:numPr>
        <w:rPr>
          <w:rFonts w:cs="Open Sans"/>
        </w:rPr>
      </w:pPr>
      <w:r w:rsidRPr="00530C1B">
        <w:rPr>
          <w:rFonts w:cs="Open Sans"/>
        </w:rPr>
        <w:t>opracowanie dokumentacji Aplikacji wraz z CMS,</w:t>
      </w:r>
    </w:p>
    <w:p w14:paraId="653B09B8" w14:textId="77777777" w:rsidR="00E062CE" w:rsidRPr="00530C1B" w:rsidRDefault="00CC489B" w:rsidP="00E062CE">
      <w:pPr>
        <w:pStyle w:val="Nagwek2"/>
        <w:numPr>
          <w:ilvl w:val="0"/>
          <w:numId w:val="23"/>
        </w:numPr>
        <w:rPr>
          <w:rFonts w:cs="Open Sans"/>
        </w:rPr>
      </w:pPr>
      <w:r w:rsidRPr="00530C1B">
        <w:rPr>
          <w:rFonts w:cs="Open Sans"/>
        </w:rPr>
        <w:t>zasilenie aplikacji danymi, które zostaną przekazane Wykonawcy po podpisaniu umowy,</w:t>
      </w:r>
    </w:p>
    <w:p w14:paraId="24F0BD86" w14:textId="77777777" w:rsidR="00CC489B" w:rsidRPr="00530C1B" w:rsidRDefault="00CC489B" w:rsidP="00CC489B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lastRenderedPageBreak/>
        <w:t>przygotowanie scenariuszy testowych umożliwiających przeprowadzenie testów funkcjonalności Aplikacji obejmujących wszystkie przypadki życia Aplikacji i dokonanie testów,</w:t>
      </w:r>
    </w:p>
    <w:p w14:paraId="42A383D0" w14:textId="77777777" w:rsidR="00CC489B" w:rsidRPr="00530C1B" w:rsidRDefault="00B26B24" w:rsidP="00B26B24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wdrożenie pilotażowe i testy na ograniczonej grupie użytkowników,</w:t>
      </w:r>
    </w:p>
    <w:p w14:paraId="16049D01" w14:textId="77777777" w:rsidR="00537A3A" w:rsidRPr="00530C1B" w:rsidRDefault="00537A3A" w:rsidP="00537A3A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optymalizacja aplikacji i usunięcie ewentualnych błędów po wdrożeniu pilotażowym,</w:t>
      </w:r>
    </w:p>
    <w:p w14:paraId="4A07EC0E" w14:textId="77777777" w:rsidR="00FA6B9E" w:rsidRPr="00530C1B" w:rsidRDefault="00FA6B9E" w:rsidP="00FA6B9E">
      <w:pPr>
        <w:pStyle w:val="Nagwek2"/>
        <w:numPr>
          <w:ilvl w:val="0"/>
          <w:numId w:val="23"/>
        </w:numPr>
        <w:rPr>
          <w:rFonts w:cs="Open Sans"/>
          <w:sz w:val="22"/>
          <w:szCs w:val="22"/>
        </w:rPr>
      </w:pPr>
      <w:r w:rsidRPr="00530C1B">
        <w:rPr>
          <w:rFonts w:cs="Open Sans"/>
          <w:szCs w:val="24"/>
        </w:rPr>
        <w:t>opracowanie dokumentacji i instrukcji użytkowania</w:t>
      </w:r>
      <w:r w:rsidRPr="00530C1B">
        <w:rPr>
          <w:rFonts w:cs="Open Sans"/>
          <w:sz w:val="22"/>
          <w:szCs w:val="22"/>
        </w:rPr>
        <w:t>,</w:t>
      </w:r>
    </w:p>
    <w:p w14:paraId="2CF7B3DF" w14:textId="77777777" w:rsidR="00781E09" w:rsidRPr="00530C1B" w:rsidRDefault="00781E09" w:rsidP="00781E09">
      <w:pPr>
        <w:pStyle w:val="Nagwek2"/>
        <w:numPr>
          <w:ilvl w:val="0"/>
          <w:numId w:val="23"/>
        </w:numPr>
        <w:rPr>
          <w:rFonts w:cs="Open Sans"/>
          <w:sz w:val="22"/>
          <w:szCs w:val="22"/>
        </w:rPr>
      </w:pPr>
      <w:r w:rsidRPr="00530C1B">
        <w:rPr>
          <w:rFonts w:cs="Open Sans"/>
          <w:szCs w:val="24"/>
        </w:rPr>
        <w:t>po pozytywnych wynikach testów, przekazanie Aplikacji Zamawiającemu</w:t>
      </w:r>
      <w:r w:rsidRPr="00530C1B">
        <w:rPr>
          <w:rFonts w:cs="Open Sans"/>
          <w:sz w:val="22"/>
          <w:szCs w:val="22"/>
        </w:rPr>
        <w:t>,</w:t>
      </w:r>
    </w:p>
    <w:p w14:paraId="35BC433C" w14:textId="77777777" w:rsidR="00781E09" w:rsidRPr="00530C1B" w:rsidRDefault="00781E09" w:rsidP="00781E09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>przeprowadzenie szkolenia dla przedstawicieli Zamawiającego w jego siedzibie w zakresie zarządzania treścią aplikacji, konfiguracji aplikacji, aktualizacji danych i korzystania z niej – termin zostanie zaproponowany przez Wykonawcę i wymaga Akceptacji Zamawiającego</w:t>
      </w:r>
      <w:r w:rsidR="00391B4F" w:rsidRPr="00530C1B">
        <w:rPr>
          <w:rFonts w:cs="Open Sans"/>
          <w:szCs w:val="24"/>
        </w:rPr>
        <w:t>,</w:t>
      </w:r>
    </w:p>
    <w:p w14:paraId="126C2ABE" w14:textId="77777777" w:rsidR="005720E0" w:rsidRPr="00530C1B" w:rsidRDefault="009B6F71" w:rsidP="005720E0">
      <w:pPr>
        <w:pStyle w:val="Nagwek2"/>
        <w:numPr>
          <w:ilvl w:val="0"/>
          <w:numId w:val="23"/>
        </w:numPr>
        <w:rPr>
          <w:rFonts w:cs="Open Sans"/>
          <w:szCs w:val="24"/>
        </w:rPr>
      </w:pPr>
      <w:r w:rsidRPr="00530C1B">
        <w:rPr>
          <w:rFonts w:cs="Open Sans"/>
          <w:szCs w:val="24"/>
        </w:rPr>
        <w:t xml:space="preserve">pełne wdrożenie - opublikowanie aplikacji w sklepach Google Play </w:t>
      </w:r>
      <w:proofErr w:type="spellStart"/>
      <w:r w:rsidRPr="00530C1B">
        <w:rPr>
          <w:rFonts w:cs="Open Sans"/>
          <w:szCs w:val="24"/>
        </w:rPr>
        <w:t>Store</w:t>
      </w:r>
      <w:proofErr w:type="spellEnd"/>
      <w:r w:rsidRPr="00530C1B">
        <w:rPr>
          <w:rFonts w:cs="Open Sans"/>
          <w:szCs w:val="24"/>
        </w:rPr>
        <w:t xml:space="preserve"> i </w:t>
      </w:r>
      <w:proofErr w:type="spellStart"/>
      <w:r w:rsidRPr="00530C1B">
        <w:rPr>
          <w:rFonts w:cs="Open Sans"/>
          <w:szCs w:val="24"/>
        </w:rPr>
        <w:t>App</w:t>
      </w:r>
      <w:proofErr w:type="spellEnd"/>
      <w:r w:rsidRPr="00530C1B">
        <w:rPr>
          <w:rFonts w:cs="Open Sans"/>
          <w:szCs w:val="24"/>
        </w:rPr>
        <w:t xml:space="preserve"> </w:t>
      </w:r>
      <w:proofErr w:type="spellStart"/>
      <w:r w:rsidRPr="00530C1B">
        <w:rPr>
          <w:rFonts w:cs="Open Sans"/>
          <w:szCs w:val="24"/>
        </w:rPr>
        <w:t>Store</w:t>
      </w:r>
      <w:proofErr w:type="spellEnd"/>
      <w:r w:rsidRPr="00530C1B">
        <w:rPr>
          <w:rFonts w:cs="Open Sans"/>
          <w:szCs w:val="24"/>
        </w:rPr>
        <w:t xml:space="preserve"> wraz z zapewnieniem możliwości jej pobierania do końca trwania Gwarancji,</w:t>
      </w:r>
    </w:p>
    <w:p w14:paraId="5AB07B9C" w14:textId="77777777" w:rsidR="00371C14" w:rsidRPr="00530C1B" w:rsidRDefault="00371C14" w:rsidP="00371C14">
      <w:pPr>
        <w:pStyle w:val="Nagwek2"/>
        <w:numPr>
          <w:ilvl w:val="0"/>
          <w:numId w:val="23"/>
        </w:numPr>
        <w:rPr>
          <w:rFonts w:cs="Open Sans"/>
        </w:rPr>
      </w:pPr>
      <w:r w:rsidRPr="00530C1B">
        <w:rPr>
          <w:rFonts w:cs="Open Sans"/>
        </w:rPr>
        <w:t>przedstawienie ewaluacji Aplikacji po 3, 6, 9 miesiącach od opublikowania Aplikacji w sklepach w postaci raportu zawierającego mierzalne dane jakościowe i ilościowe (m.in. analiza statystyk pobrań)</w:t>
      </w:r>
      <w:r w:rsidR="00164939" w:rsidRPr="00530C1B">
        <w:rPr>
          <w:rFonts w:cs="Open Sans"/>
        </w:rPr>
        <w:t>,</w:t>
      </w:r>
    </w:p>
    <w:p w14:paraId="3F82FF8A" w14:textId="15456CA8" w:rsidR="00164939" w:rsidRPr="00530C1B" w:rsidRDefault="00164939" w:rsidP="00164939">
      <w:pPr>
        <w:pStyle w:val="Nagwek2"/>
        <w:numPr>
          <w:ilvl w:val="0"/>
          <w:numId w:val="23"/>
        </w:numPr>
        <w:rPr>
          <w:szCs w:val="24"/>
        </w:rPr>
      </w:pPr>
      <w:r w:rsidRPr="00530C1B">
        <w:rPr>
          <w:rFonts w:cs="Open Sans"/>
          <w:szCs w:val="24"/>
        </w:rPr>
        <w:t>gwarancja obejmuj</w:t>
      </w:r>
      <w:r w:rsidR="00343B7E" w:rsidRPr="00530C1B">
        <w:rPr>
          <w:rFonts w:cs="Open Sans"/>
          <w:szCs w:val="24"/>
        </w:rPr>
        <w:t>ąca</w:t>
      </w:r>
      <w:r w:rsidRPr="00530C1B">
        <w:rPr>
          <w:rFonts w:cs="Open Sans"/>
          <w:szCs w:val="24"/>
        </w:rPr>
        <w:t xml:space="preserve"> analizę i usuwanie przyczyn/problemów</w:t>
      </w:r>
      <w:r w:rsidR="00343B7E" w:rsidRPr="00530C1B">
        <w:rPr>
          <w:rFonts w:cs="Open Sans"/>
          <w:szCs w:val="24"/>
        </w:rPr>
        <w:t>,</w:t>
      </w:r>
      <w:r w:rsidRPr="00530C1B">
        <w:rPr>
          <w:rFonts w:cs="Open Sans"/>
          <w:szCs w:val="24"/>
        </w:rPr>
        <w:t xml:space="preserve"> tj. </w:t>
      </w:r>
      <w:r w:rsidR="00343B7E" w:rsidRPr="00530C1B">
        <w:rPr>
          <w:rFonts w:cs="Open Sans"/>
          <w:szCs w:val="24"/>
        </w:rPr>
        <w:t xml:space="preserve">wad i </w:t>
      </w:r>
      <w:r w:rsidRPr="00530C1B">
        <w:rPr>
          <w:rFonts w:cs="Open Sans"/>
          <w:szCs w:val="24"/>
        </w:rPr>
        <w:t>błędów, a także wsparcie w obsłudze Aplikacji i jej niezbędne aktualizacje.</w:t>
      </w:r>
    </w:p>
    <w:p w14:paraId="1F92323E" w14:textId="77777777" w:rsidR="00CD2093" w:rsidRPr="00530C1B" w:rsidRDefault="00CD2093" w:rsidP="007140C2">
      <w:pPr>
        <w:pStyle w:val="Nagwek2"/>
        <w:numPr>
          <w:ilvl w:val="0"/>
          <w:numId w:val="15"/>
        </w:numPr>
      </w:pPr>
      <w:r w:rsidRPr="00530C1B">
        <w:t xml:space="preserve">Obszary zadaniowe </w:t>
      </w:r>
      <w:r w:rsidR="00185C58" w:rsidRPr="00530C1B">
        <w:t>Aplikacji będą dotyczyć</w:t>
      </w:r>
      <w:r w:rsidRPr="00530C1B">
        <w:t>:</w:t>
      </w:r>
    </w:p>
    <w:p w14:paraId="469E3796" w14:textId="77777777" w:rsidR="00F022AD" w:rsidRPr="00530C1B" w:rsidRDefault="00185C58" w:rsidP="007140C2">
      <w:pPr>
        <w:pStyle w:val="Styl"/>
        <w:numPr>
          <w:ilvl w:val="1"/>
          <w:numId w:val="15"/>
        </w:numPr>
        <w:spacing w:line="276" w:lineRule="auto"/>
        <w:ind w:left="993" w:right="66" w:hanging="426"/>
        <w:rPr>
          <w:rFonts w:ascii="Open Sans" w:hAnsi="Open Sans" w:cs="Open Sans"/>
        </w:rPr>
      </w:pPr>
      <w:r w:rsidRPr="00530C1B">
        <w:rPr>
          <w:rFonts w:ascii="Open Sans" w:hAnsi="Open Sans" w:cs="Open Sans"/>
        </w:rPr>
        <w:t>dostępności miejskich obiektów użyteczności publicznej i barier, które występują,</w:t>
      </w:r>
    </w:p>
    <w:p w14:paraId="3EC73EC6" w14:textId="77777777" w:rsidR="00CD2093" w:rsidRPr="00530C1B" w:rsidRDefault="00F022AD" w:rsidP="007140C2">
      <w:pPr>
        <w:pStyle w:val="Styl"/>
        <w:numPr>
          <w:ilvl w:val="1"/>
          <w:numId w:val="15"/>
        </w:numPr>
        <w:spacing w:line="276" w:lineRule="auto"/>
        <w:ind w:left="993" w:right="66" w:hanging="426"/>
        <w:rPr>
          <w:rFonts w:ascii="Open Sans" w:hAnsi="Open Sans" w:cs="Open Sans"/>
        </w:rPr>
      </w:pPr>
      <w:r w:rsidRPr="00530C1B">
        <w:rPr>
          <w:rFonts w:ascii="Open Sans" w:hAnsi="Open Sans" w:cs="Open Sans"/>
        </w:rPr>
        <w:t>dostępności przejść dla pieszych z sygnalizacją świetlną,</w:t>
      </w:r>
      <w:r w:rsidR="00CD2093" w:rsidRPr="00530C1B">
        <w:rPr>
          <w:rFonts w:ascii="Open Sans" w:hAnsi="Open Sans" w:cs="Open Sans"/>
        </w:rPr>
        <w:t xml:space="preserve">  </w:t>
      </w:r>
    </w:p>
    <w:p w14:paraId="7CBFFE21" w14:textId="77777777" w:rsidR="0030382A" w:rsidRPr="00530C1B" w:rsidRDefault="0030382A" w:rsidP="007140C2">
      <w:pPr>
        <w:pStyle w:val="Styl"/>
        <w:numPr>
          <w:ilvl w:val="1"/>
          <w:numId w:val="15"/>
        </w:numPr>
        <w:spacing w:line="276" w:lineRule="auto"/>
        <w:ind w:left="993" w:right="66" w:hanging="426"/>
        <w:rPr>
          <w:rFonts w:ascii="Open Sans" w:hAnsi="Open Sans" w:cs="Open Sans"/>
        </w:rPr>
      </w:pPr>
      <w:r w:rsidRPr="00530C1B">
        <w:rPr>
          <w:rFonts w:ascii="Open Sans" w:hAnsi="Open Sans" w:cs="Open Sans"/>
        </w:rPr>
        <w:t>dostępności przystanków komunikacji miejskiej w miejscach, z których najczęściej korzystają podróżni,</w:t>
      </w:r>
    </w:p>
    <w:p w14:paraId="6C852DC6" w14:textId="77777777" w:rsidR="00725472" w:rsidRPr="00530C1B" w:rsidRDefault="00DE6D3F" w:rsidP="0035409D">
      <w:pPr>
        <w:pStyle w:val="Styl"/>
        <w:numPr>
          <w:ilvl w:val="1"/>
          <w:numId w:val="15"/>
        </w:numPr>
        <w:spacing w:line="276" w:lineRule="auto"/>
        <w:ind w:left="993" w:right="66" w:hanging="426"/>
        <w:rPr>
          <w:rFonts w:ascii="Open Sans" w:hAnsi="Open Sans" w:cs="Open Sans"/>
        </w:rPr>
      </w:pPr>
      <w:r w:rsidRPr="00530C1B">
        <w:rPr>
          <w:rFonts w:ascii="Open Sans" w:hAnsi="Open Sans" w:cs="Open Sans"/>
        </w:rPr>
        <w:t>dostępności miejsc postojowych dla osób ze szczególnymi potrzebami na parkingach miejskich.</w:t>
      </w:r>
      <w:r w:rsidR="00725472" w:rsidRPr="00530C1B">
        <w:rPr>
          <w:rFonts w:ascii="Open Sans" w:hAnsi="Open Sans" w:cs="Open Sans"/>
        </w:rPr>
        <w:br w:type="page"/>
      </w:r>
    </w:p>
    <w:p w14:paraId="4C39F373" w14:textId="77777777" w:rsidR="00CD2093" w:rsidRPr="00530C1B" w:rsidRDefault="00725472" w:rsidP="00725472">
      <w:pPr>
        <w:pStyle w:val="Nagwek2"/>
        <w:numPr>
          <w:ilvl w:val="0"/>
          <w:numId w:val="12"/>
        </w:numPr>
        <w:rPr>
          <w:rFonts w:ascii="Open Sans Semibold" w:hAnsi="Open Sans Semibold" w:cs="Open Sans Semibold"/>
        </w:rPr>
      </w:pPr>
      <w:r w:rsidRPr="00530C1B">
        <w:rPr>
          <w:rFonts w:ascii="Open Sans Semibold" w:hAnsi="Open Sans Semibold" w:cs="Open Sans Semibold"/>
        </w:rPr>
        <w:lastRenderedPageBreak/>
        <w:t>Warunki i zasady udziału w konsultacjach</w:t>
      </w:r>
    </w:p>
    <w:p w14:paraId="663D599E" w14:textId="77777777" w:rsidR="00CD2093" w:rsidRPr="00530C1B" w:rsidRDefault="00CD2093" w:rsidP="00694A9F">
      <w:pPr>
        <w:pStyle w:val="Nagwek2"/>
        <w:numPr>
          <w:ilvl w:val="0"/>
          <w:numId w:val="17"/>
        </w:numPr>
      </w:pPr>
      <w:r w:rsidRPr="00530C1B">
        <w:t xml:space="preserve">Zamawiający prowadzić będzie konsultacje zgodnie z zasadami określonymi </w:t>
      </w:r>
      <w:r w:rsidRPr="00530C1B">
        <w:br/>
        <w:t>w przyjętym dla tego postępowania Regulaminie przeprowadzenia wstępnych konsultacji rynkowych, stanowiącym Załącznik nr 2 do niniejszej informacji.</w:t>
      </w:r>
    </w:p>
    <w:p w14:paraId="59AFE348" w14:textId="2AF84660" w:rsidR="00CB71E5" w:rsidRPr="00CB71E5" w:rsidRDefault="00CD2093" w:rsidP="006B45EE">
      <w:pPr>
        <w:pStyle w:val="Nagwek2"/>
        <w:numPr>
          <w:ilvl w:val="0"/>
          <w:numId w:val="17"/>
        </w:numPr>
        <w:rPr>
          <w:rFonts w:cs="Open Sans"/>
        </w:rPr>
      </w:pPr>
      <w:r w:rsidRPr="00CB71E5">
        <w:t xml:space="preserve">Wnioski należy składać Zamawiającemu pisemnie na adres: Urząd Miejski </w:t>
      </w:r>
      <w:r w:rsidR="00694A9F" w:rsidRPr="00CB71E5">
        <w:br/>
      </w:r>
      <w:r w:rsidRPr="00CB71E5">
        <w:t xml:space="preserve">w Koninie, Plac Wolności 1, Wydział Prawny i Zamówień Publicznych, pok. 307 </w:t>
      </w:r>
      <w:r w:rsidR="006E56A3" w:rsidRPr="00CB71E5">
        <w:t xml:space="preserve">lub e-mailowo na adres </w:t>
      </w:r>
      <w:hyperlink r:id="rId9" w:history="1">
        <w:r w:rsidR="006E56A3" w:rsidRPr="00CB71E5">
          <w:rPr>
            <w:rStyle w:val="Hipercze"/>
            <w:rFonts w:cs="Open Sans"/>
            <w:color w:val="auto"/>
          </w:rPr>
          <w:t>zamowienia@konin.um.gov.pl</w:t>
        </w:r>
      </w:hyperlink>
      <w:r w:rsidR="006E56A3" w:rsidRPr="00CB71E5">
        <w:t xml:space="preserve"> </w:t>
      </w:r>
      <w:r w:rsidRPr="00CB71E5">
        <w:t xml:space="preserve">w nieprzekraczalnym terminie do dnia </w:t>
      </w:r>
      <w:r w:rsidR="00884568" w:rsidRPr="00CB71E5">
        <w:rPr>
          <w:b/>
        </w:rPr>
        <w:t>19.08</w:t>
      </w:r>
      <w:r w:rsidR="007375CD" w:rsidRPr="00CB71E5">
        <w:rPr>
          <w:b/>
        </w:rPr>
        <w:t>.</w:t>
      </w:r>
      <w:r w:rsidR="00223375" w:rsidRPr="00CB71E5">
        <w:rPr>
          <w:b/>
        </w:rPr>
        <w:t>2022</w:t>
      </w:r>
      <w:r w:rsidRPr="00CB71E5">
        <w:rPr>
          <w:b/>
        </w:rPr>
        <w:t xml:space="preserve"> r.</w:t>
      </w:r>
      <w:r w:rsidRPr="00CB71E5">
        <w:t xml:space="preserve"> </w:t>
      </w:r>
      <w:r w:rsidR="00CB71E5" w:rsidRPr="00CB71E5">
        <w:rPr>
          <w:rFonts w:cs="Open Sans"/>
          <w:bCs/>
          <w:szCs w:val="24"/>
        </w:rPr>
        <w:br/>
        <w:t xml:space="preserve">Wnioski przesyłane pocztą email winny </w:t>
      </w:r>
      <w:r w:rsidR="00D12346">
        <w:rPr>
          <w:rFonts w:cs="Open Sans"/>
          <w:bCs/>
          <w:szCs w:val="24"/>
        </w:rPr>
        <w:t>mieć</w:t>
      </w:r>
      <w:r w:rsidR="00CB71E5" w:rsidRPr="00CB71E5">
        <w:rPr>
          <w:rFonts w:cs="Open Sans"/>
          <w:bCs/>
          <w:szCs w:val="24"/>
        </w:rPr>
        <w:t xml:space="preserve"> form</w:t>
      </w:r>
      <w:r w:rsidR="00D12346">
        <w:rPr>
          <w:rFonts w:cs="Open Sans"/>
          <w:bCs/>
          <w:szCs w:val="24"/>
        </w:rPr>
        <w:t>ę</w:t>
      </w:r>
      <w:r w:rsidR="00CB71E5" w:rsidRPr="00CB71E5">
        <w:rPr>
          <w:rFonts w:cs="Open Sans"/>
          <w:bCs/>
          <w:szCs w:val="24"/>
        </w:rPr>
        <w:t xml:space="preserve"> elektroniczn</w:t>
      </w:r>
      <w:r w:rsidR="00D12346">
        <w:rPr>
          <w:rFonts w:cs="Open Sans"/>
          <w:bCs/>
          <w:szCs w:val="24"/>
        </w:rPr>
        <w:t>ą</w:t>
      </w:r>
      <w:r w:rsidR="00CB71E5" w:rsidRPr="00CB71E5">
        <w:rPr>
          <w:rFonts w:cs="Open Sans"/>
          <w:bCs/>
          <w:szCs w:val="24"/>
        </w:rPr>
        <w:t xml:space="preserve"> </w:t>
      </w:r>
      <w:r w:rsidR="00CB71E5" w:rsidRPr="00CB71E5">
        <w:rPr>
          <w:rFonts w:cs="Open Sans"/>
          <w:spacing w:val="-3"/>
          <w:szCs w:val="24"/>
        </w:rPr>
        <w:t xml:space="preserve">(co oznacza postać elektroniczną opatrzoną kwalifikowanym podpisem elektronicznym) </w:t>
      </w:r>
      <w:r w:rsidR="00CB71E5" w:rsidRPr="00CB71E5">
        <w:rPr>
          <w:rFonts w:cs="Open Sans"/>
          <w:bCs/>
          <w:szCs w:val="24"/>
        </w:rPr>
        <w:t xml:space="preserve">lub w postaci elektronicznej opatrzonej podpisem zaufanym lub podpisem osobistym. </w:t>
      </w:r>
      <w:r w:rsidR="00CB71E5">
        <w:rPr>
          <w:rFonts w:cs="Open Sans"/>
          <w:bCs/>
          <w:szCs w:val="24"/>
        </w:rPr>
        <w:br/>
      </w:r>
      <w:r w:rsidRPr="00CB71E5">
        <w:t xml:space="preserve">O zachowaniu terminu zgłoszenia decyduje jego data wpływu do Zamawiającego. </w:t>
      </w:r>
      <w:r w:rsidRPr="00CB71E5">
        <w:rPr>
          <w:rFonts w:cs="Open Sans"/>
        </w:rPr>
        <w:t xml:space="preserve">Złożenie Wniosku po upływie terminu skutkuje niedopuszczeniem do udziału w konsultacjach. </w:t>
      </w:r>
    </w:p>
    <w:p w14:paraId="5E445F4D" w14:textId="70287B7B" w:rsidR="00C82457" w:rsidRPr="00CB71E5" w:rsidRDefault="00F07C08" w:rsidP="00CB71E5">
      <w:pPr>
        <w:pStyle w:val="Nagwek2"/>
        <w:numPr>
          <w:ilvl w:val="0"/>
          <w:numId w:val="17"/>
        </w:numPr>
        <w:rPr>
          <w:rFonts w:cs="Open Sans"/>
        </w:rPr>
      </w:pPr>
      <w:r w:rsidRPr="00CB71E5">
        <w:rPr>
          <w:rFonts w:cs="Open Sans"/>
        </w:rPr>
        <w:t xml:space="preserve">Wniosek składany na piśmie powinien być umieszczony w zamkniętej kopercie, oznaczonej nazwą i adresem składającego Wniosek, zaadresowanej do Zamawiającego oraz opisanej "Wniosek o dopuszczenie do wstępnych konsultacji rynkowych". </w:t>
      </w:r>
    </w:p>
    <w:p w14:paraId="0008F294" w14:textId="35F31702" w:rsidR="00C82457" w:rsidRPr="00CB71E5" w:rsidRDefault="00F07C08" w:rsidP="00CB71E5">
      <w:pPr>
        <w:pStyle w:val="Nagwek2"/>
        <w:numPr>
          <w:ilvl w:val="0"/>
          <w:numId w:val="17"/>
        </w:numPr>
        <w:rPr>
          <w:rFonts w:cs="Open Sans"/>
        </w:rPr>
      </w:pPr>
      <w:r w:rsidRPr="00CB71E5">
        <w:rPr>
          <w:rFonts w:cs="Open Sans"/>
        </w:rPr>
        <w:t>Wraz z Wnioskiem wymagane jest przedłożenie dokumentów potwierdzających reprezentację podmiotu zgłaszającego chęć udział</w:t>
      </w:r>
      <w:r w:rsidR="00546BB8" w:rsidRPr="00CB71E5">
        <w:rPr>
          <w:rFonts w:cs="Open Sans"/>
        </w:rPr>
        <w:t>u w konsultacjach lub wskaza</w:t>
      </w:r>
      <w:r w:rsidRPr="00CB71E5">
        <w:rPr>
          <w:rFonts w:cs="Open Sans"/>
        </w:rPr>
        <w:t xml:space="preserve">nie </w:t>
      </w:r>
      <w:r w:rsidR="00546BB8" w:rsidRPr="00CB71E5">
        <w:rPr>
          <w:rFonts w:cs="Open Sans"/>
        </w:rPr>
        <w:t xml:space="preserve">we wniosku o dopuszczenie do udziału we wstępnych konsultacjach rynkowych </w:t>
      </w:r>
      <w:r w:rsidR="00493748" w:rsidRPr="00CB71E5">
        <w:rPr>
          <w:rFonts w:cs="Open Sans"/>
        </w:rPr>
        <w:t xml:space="preserve">rodzaju dokumentu rejestrowego (w przypadku </w:t>
      </w:r>
      <w:r w:rsidR="00546BB8" w:rsidRPr="00CB71E5">
        <w:rPr>
          <w:rFonts w:cs="Open Sans"/>
        </w:rPr>
        <w:t>Krajowego Rejestru Sądowego</w:t>
      </w:r>
      <w:r w:rsidR="00493748" w:rsidRPr="00CB71E5">
        <w:rPr>
          <w:rFonts w:cs="Open Sans"/>
        </w:rPr>
        <w:t xml:space="preserve"> podanie numeru</w:t>
      </w:r>
      <w:r w:rsidR="00546BB8" w:rsidRPr="00CB71E5">
        <w:rPr>
          <w:rFonts w:cs="Open Sans"/>
        </w:rPr>
        <w:t xml:space="preserve"> </w:t>
      </w:r>
      <w:r w:rsidR="00493748" w:rsidRPr="00CB71E5">
        <w:rPr>
          <w:rFonts w:cs="Open Sans"/>
        </w:rPr>
        <w:t>lub wskazanie</w:t>
      </w:r>
      <w:r w:rsidRPr="00CB71E5">
        <w:rPr>
          <w:rFonts w:cs="Open Sans"/>
        </w:rPr>
        <w:t xml:space="preserve"> inn</w:t>
      </w:r>
      <w:r w:rsidR="00493748" w:rsidRPr="00CB71E5">
        <w:rPr>
          <w:rFonts w:cs="Open Sans"/>
        </w:rPr>
        <w:t>ego</w:t>
      </w:r>
      <w:r w:rsidRPr="00CB71E5">
        <w:rPr>
          <w:rFonts w:cs="Open Sans"/>
        </w:rPr>
        <w:t xml:space="preserve"> rejestr</w:t>
      </w:r>
      <w:r w:rsidR="00493748" w:rsidRPr="00CB71E5">
        <w:rPr>
          <w:rFonts w:cs="Open Sans"/>
        </w:rPr>
        <w:t>u</w:t>
      </w:r>
      <w:r w:rsidRPr="00CB71E5">
        <w:rPr>
          <w:rFonts w:cs="Open Sans"/>
        </w:rPr>
        <w:t xml:space="preserve"> – poda</w:t>
      </w:r>
      <w:r w:rsidR="0029524D" w:rsidRPr="00CB71E5">
        <w:rPr>
          <w:rFonts w:cs="Open Sans"/>
        </w:rPr>
        <w:t>nie</w:t>
      </w:r>
      <w:r w:rsidRPr="00CB71E5">
        <w:rPr>
          <w:rFonts w:cs="Open Sans"/>
        </w:rPr>
        <w:t xml:space="preserve"> jego </w:t>
      </w:r>
      <w:r w:rsidR="008423F7" w:rsidRPr="00CB71E5">
        <w:rPr>
          <w:rFonts w:cs="Open Sans"/>
        </w:rPr>
        <w:br/>
      </w:r>
      <w:r w:rsidRPr="00CB71E5">
        <w:rPr>
          <w:rFonts w:cs="Open Sans"/>
        </w:rPr>
        <w:t>adres</w:t>
      </w:r>
      <w:r w:rsidR="0029524D" w:rsidRPr="00CB71E5">
        <w:rPr>
          <w:rFonts w:cs="Open Sans"/>
        </w:rPr>
        <w:t>u</w:t>
      </w:r>
      <w:r w:rsidRPr="00CB71E5">
        <w:rPr>
          <w:rFonts w:cs="Open Sans"/>
        </w:rPr>
        <w:t xml:space="preserve"> internetow</w:t>
      </w:r>
      <w:r w:rsidR="00927A96" w:rsidRPr="00CB71E5">
        <w:rPr>
          <w:rFonts w:cs="Open Sans"/>
        </w:rPr>
        <w:t>ego</w:t>
      </w:r>
      <w:r w:rsidRPr="00CB71E5">
        <w:rPr>
          <w:rFonts w:cs="Open Sans"/>
        </w:rPr>
        <w:t xml:space="preserve"> (dotyczy wykonawców zagranicznych)</w:t>
      </w:r>
      <w:r w:rsidR="0029524D" w:rsidRPr="00CB71E5">
        <w:rPr>
          <w:rFonts w:cs="Open Sans"/>
        </w:rPr>
        <w:t>.</w:t>
      </w:r>
      <w:r w:rsidR="008423F7" w:rsidRPr="00CB71E5">
        <w:rPr>
          <w:rFonts w:cs="Open Sans"/>
        </w:rPr>
        <w:t xml:space="preserve"> </w:t>
      </w:r>
    </w:p>
    <w:p w14:paraId="724ED6ED" w14:textId="4EFD6595" w:rsidR="00F07C08" w:rsidRPr="00530C1B" w:rsidRDefault="00F07C08" w:rsidP="00CB71E5">
      <w:pPr>
        <w:pStyle w:val="Nagwek2"/>
        <w:numPr>
          <w:ilvl w:val="0"/>
          <w:numId w:val="17"/>
        </w:numPr>
      </w:pPr>
      <w:r w:rsidRPr="00CB71E5">
        <w:rPr>
          <w:rFonts w:cs="Open Sans"/>
        </w:rPr>
        <w:lastRenderedPageBreak/>
        <w:t>W przypadku, gdy w imieniu podmiotu działa przedstawiciel, którego upoważnienie do reprezentacji nie wynika bezpośrednio z odpisu z właściwego rejestru/ewidencji, przedstawiciel jest zobowiązany do przedłożenia, przed przystąpieniem do konsultacji, stosownego pełnomocnictwa. Dokument pełnomocnictwa należy złożyć w oryginale lub kopii potwierdzonej przez notariusza.</w:t>
      </w:r>
      <w:r w:rsidR="0031670A" w:rsidRPr="00CB71E5">
        <w:rPr>
          <w:rFonts w:cs="Open Sans"/>
        </w:rPr>
        <w:t xml:space="preserve"> </w:t>
      </w:r>
      <w:r w:rsidR="0031670A" w:rsidRPr="00CB71E5">
        <w:rPr>
          <w:rFonts w:cs="Open Sans"/>
        </w:rPr>
        <w:br/>
      </w:r>
      <w:r w:rsidR="0031670A" w:rsidRPr="00530C1B">
        <w:t>Dopuszcza się złożenie elektronicznej kopii (skanu) pełnomocnictwa, sporządzonego uprzednio w formie pisemnej – takie odwzorowanie poświadcza notariusz kwalifikowanym podpisem elektronicznym lub mocodawca - kwalifikowanym podpisem elektronicznym, podpisem zaufanym lub podpisem osobistym. Elektroniczna kopia pełnomocnictwa nie może być uwierzytelniona przez samego pełnomocnika.</w:t>
      </w:r>
    </w:p>
    <w:p w14:paraId="55984705" w14:textId="77777777" w:rsidR="00CD2093" w:rsidRPr="00530C1B" w:rsidRDefault="00CD2093" w:rsidP="00C82457">
      <w:pPr>
        <w:pStyle w:val="Nagwek2"/>
        <w:numPr>
          <w:ilvl w:val="0"/>
          <w:numId w:val="17"/>
        </w:numPr>
      </w:pPr>
      <w:r w:rsidRPr="00530C1B">
        <w:t xml:space="preserve">W przypadku podmiotów działających wspólnie wymaga się przedłożenia pełnomocnictwa do reprezentacji każdego z podmiotów działających wspólnie. Wniosek w takim przypadku powinien zawierać dane każdego z podmiotów. </w:t>
      </w:r>
    </w:p>
    <w:p w14:paraId="4DE97B49" w14:textId="77777777" w:rsidR="00CD2093" w:rsidRPr="00530C1B" w:rsidRDefault="00CD2093" w:rsidP="00E06497">
      <w:pPr>
        <w:pStyle w:val="Nagwek2"/>
        <w:numPr>
          <w:ilvl w:val="0"/>
          <w:numId w:val="17"/>
        </w:numPr>
      </w:pPr>
      <w:r w:rsidRPr="00530C1B">
        <w:t>Konsultacje będą prowadzone w języku polskim. Do dokumentów przedstawianych w innych językach powinno być załączone tłumaczenie na język polski.</w:t>
      </w:r>
    </w:p>
    <w:p w14:paraId="112B6BA6" w14:textId="77777777" w:rsidR="00CD2093" w:rsidRPr="00530C1B" w:rsidRDefault="00CD2093" w:rsidP="00E06497">
      <w:pPr>
        <w:pStyle w:val="Nagwek2"/>
        <w:numPr>
          <w:ilvl w:val="0"/>
          <w:numId w:val="17"/>
        </w:numPr>
      </w:pPr>
      <w:r w:rsidRPr="00530C1B">
        <w:t xml:space="preserve">Przebieg spotkań z poszczególnymi podmiotami będzie protokołowany przez Zamawiającego. Spotkania online mogą być, w miejsce protokołowania, nagrywane lub utrwalane inną techniką. </w:t>
      </w:r>
    </w:p>
    <w:p w14:paraId="49CD87C3" w14:textId="77777777" w:rsidR="00CD2093" w:rsidRPr="00530C1B" w:rsidRDefault="00CD2093" w:rsidP="002564FB">
      <w:pPr>
        <w:pStyle w:val="Nagwek2"/>
        <w:numPr>
          <w:ilvl w:val="0"/>
          <w:numId w:val="17"/>
        </w:numPr>
      </w:pPr>
      <w:r w:rsidRPr="00530C1B">
        <w:t xml:space="preserve">Wszelka korespondencja będzie prowadzona wyłącznie z osobą wskazaną do kontaktów we Wniosku. </w:t>
      </w:r>
    </w:p>
    <w:p w14:paraId="6CDE101D" w14:textId="5A19FC79" w:rsidR="00CD2093" w:rsidRPr="00530C1B" w:rsidRDefault="00CD2093" w:rsidP="002564FB">
      <w:pPr>
        <w:pStyle w:val="Nagwek2"/>
        <w:numPr>
          <w:ilvl w:val="0"/>
          <w:numId w:val="17"/>
        </w:numPr>
      </w:pPr>
      <w:r w:rsidRPr="00530C1B">
        <w:t>Prowadzone konsultacje mają charakter jawny. Zamawiający nie ujawni informacji stanowiących tajemnice przedsiębiorstwa w rozumieniu przepisów ustawy z dnia 16 kwietnia 1993 roku o zwalczaniu nieuczciwej konkurencji, jeżeli Uczestnik, nie później niż wraz z przekazaniem tych informacji, zastrzegł, że przekazywane konkretne informacje nie mogą być udostępniane innym podmiotom oraz wykazał, że zastrzeżone informacje stanowią tajemnicę przedsiębiorstwa, w rozumieniu ww</w:t>
      </w:r>
      <w:r w:rsidR="007375CD" w:rsidRPr="00530C1B">
        <w:t>.</w:t>
      </w:r>
      <w:r w:rsidRPr="00530C1B">
        <w:t xml:space="preserve"> ustawy. </w:t>
      </w:r>
    </w:p>
    <w:p w14:paraId="1E1D254B" w14:textId="77777777" w:rsidR="00CD2093" w:rsidRPr="00530C1B" w:rsidRDefault="00CD2093" w:rsidP="001F0636">
      <w:pPr>
        <w:pStyle w:val="Nagwek2"/>
        <w:numPr>
          <w:ilvl w:val="0"/>
          <w:numId w:val="17"/>
        </w:numPr>
      </w:pPr>
      <w:r w:rsidRPr="00530C1B">
        <w:t xml:space="preserve">Za udział w konsultacjach uczestniczące podmioty nie otrzymują wynagrodzenia ani zwrotu kosztów związanych w szczególności z przygotowaniem materiałów </w:t>
      </w:r>
      <w:r w:rsidRPr="00530C1B">
        <w:br/>
        <w:t xml:space="preserve">i udziałem w konsultacjach. </w:t>
      </w:r>
    </w:p>
    <w:p w14:paraId="5F2C725B" w14:textId="77777777" w:rsidR="00CD2093" w:rsidRPr="00530C1B" w:rsidRDefault="00CD2093" w:rsidP="001F0636">
      <w:pPr>
        <w:pStyle w:val="Nagwek2"/>
        <w:numPr>
          <w:ilvl w:val="0"/>
          <w:numId w:val="17"/>
        </w:numPr>
      </w:pPr>
      <w:r w:rsidRPr="00530C1B">
        <w:lastRenderedPageBreak/>
        <w:t xml:space="preserve">Podmioty uczestniczące w konsultacjach udzielają bezwarunkowej zgody na wykorzystanie informacji oraz utworów stanowiących przedmiot praw autorskich, przekazywanych w trakcie niniejszych konsultacji na potrzeby Zamawiającego związane z realizacją przedsięwzięcia. </w:t>
      </w:r>
    </w:p>
    <w:p w14:paraId="472BEB2B" w14:textId="70B373D6" w:rsidR="00CD2093" w:rsidRPr="00530C1B" w:rsidRDefault="00CD2093" w:rsidP="003F7BD3">
      <w:pPr>
        <w:pStyle w:val="Nagwek2"/>
        <w:numPr>
          <w:ilvl w:val="0"/>
          <w:numId w:val="17"/>
        </w:numPr>
      </w:pPr>
      <w:r w:rsidRPr="00530C1B">
        <w:t xml:space="preserve">Udział w konsultacjach nie jest warunkiem ubiegania się w przyszłości </w:t>
      </w:r>
      <w:r w:rsidR="00530C1B" w:rsidRPr="00530C1B">
        <w:t>o </w:t>
      </w:r>
      <w:r w:rsidRPr="00530C1B">
        <w:t xml:space="preserve">jakiekolwiek zamówienie publiczne, partnerstwo publiczno-prywatne lub umowę koncesji na usługi. Podmioty uczestniczące w postępowaniu, w którym wykorzystane zostaną informacje zdobyte przez Zamawiającego w konsultacjach otrzymają wszelkie materiały uzyskane w toku niniejszych konsultacji. </w:t>
      </w:r>
    </w:p>
    <w:p w14:paraId="7AE9AFDA" w14:textId="77777777" w:rsidR="00CD2093" w:rsidRPr="00530C1B" w:rsidRDefault="00CD2093" w:rsidP="003F7BD3">
      <w:pPr>
        <w:pStyle w:val="Nagwek2"/>
        <w:numPr>
          <w:ilvl w:val="0"/>
          <w:numId w:val="17"/>
        </w:numPr>
      </w:pPr>
      <w:r w:rsidRPr="00530C1B">
        <w:t xml:space="preserve">Zamawiający informuje o zakończeniu konsultacji, zamieszczając w Biuletynie Informacji Publicznej informację o zakończeniu wstępnych konsultacji rynkowych. O zakończeniu konsultacji Zamawiający niezwłocznie informuje uczestniczące w nich podmioty. </w:t>
      </w:r>
    </w:p>
    <w:p w14:paraId="720C393A" w14:textId="77777777" w:rsidR="00CD2093" w:rsidRPr="00530C1B" w:rsidRDefault="00CD2093" w:rsidP="003F7BD3">
      <w:pPr>
        <w:pStyle w:val="Nagwek2"/>
        <w:numPr>
          <w:ilvl w:val="0"/>
          <w:numId w:val="17"/>
        </w:numPr>
      </w:pPr>
      <w:r w:rsidRPr="00530C1B">
        <w:t>Niniejsza informacja nie stanowi zaproszenia do złożenia oferty w rozumieniu Kodeksu cywilnego ani nie jest ogłoszeniem o zamówieniu w rozumieniu przepisów ustawy Prawo zamówień publicznych, w szczególności nie stanowi postępowania w trybie dialogu konkurencyjnego, jak również nie inicjuje wyboru partnera prywatnego w trybie</w:t>
      </w:r>
      <w:r w:rsidR="007375CD" w:rsidRPr="00530C1B">
        <w:t xml:space="preserve"> ustawy o partnerstwie publiczno</w:t>
      </w:r>
      <w:r w:rsidRPr="00530C1B">
        <w:t xml:space="preserve">-prywatnym ani wyboru koncesjonariusza w trybie ustawy o umowie koncesji na roboty budowlane lub usługi. </w:t>
      </w:r>
    </w:p>
    <w:p w14:paraId="59FC49CC" w14:textId="24E46273" w:rsidR="00CD2093" w:rsidRDefault="00CD2093" w:rsidP="003F7BD3">
      <w:pPr>
        <w:pStyle w:val="Nagwek2"/>
        <w:numPr>
          <w:ilvl w:val="0"/>
          <w:numId w:val="17"/>
        </w:numPr>
      </w:pPr>
      <w:r w:rsidRPr="00530C1B">
        <w:t>Pytania i wątpliwości dotyczące</w:t>
      </w:r>
      <w:r w:rsidRPr="00530C1B">
        <w:rPr>
          <w:rFonts w:eastAsia="MS Mincho"/>
        </w:rPr>
        <w:t xml:space="preserve"> </w:t>
      </w:r>
      <w:r w:rsidRPr="00530C1B">
        <w:t>procedury konsu</w:t>
      </w:r>
      <w:r w:rsidR="003F7BD3" w:rsidRPr="00530C1B">
        <w:t>ltacji należy kierować na adres</w:t>
      </w:r>
      <w:r w:rsidRPr="00530C1B">
        <w:t>/ e-maila Zamawiającego. Osobą upoważnioną do udzielania wyjaśnień w</w:t>
      </w:r>
      <w:r w:rsidR="00530C1B" w:rsidRPr="00530C1B">
        <w:t> </w:t>
      </w:r>
      <w:r w:rsidRPr="00530C1B">
        <w:t xml:space="preserve">kwestiach merytorycznych jest Pan </w:t>
      </w:r>
      <w:r w:rsidR="00E26129" w:rsidRPr="00530C1B">
        <w:t>Tomasz Gilewski</w:t>
      </w:r>
      <w:r w:rsidRPr="00530C1B">
        <w:t xml:space="preserve"> tel. 63</w:t>
      </w:r>
      <w:r w:rsidR="00E26129" w:rsidRPr="00530C1B">
        <w:t> </w:t>
      </w:r>
      <w:r w:rsidRPr="00530C1B">
        <w:t>240</w:t>
      </w:r>
      <w:r w:rsidR="00E26129" w:rsidRPr="00530C1B">
        <w:t xml:space="preserve"> 10 28</w:t>
      </w:r>
      <w:r w:rsidRPr="00530C1B">
        <w:t xml:space="preserve">, e-mail: </w:t>
      </w:r>
      <w:r w:rsidR="00E26129" w:rsidRPr="00530C1B">
        <w:t>tomasz</w:t>
      </w:r>
      <w:r w:rsidRPr="00530C1B">
        <w:t>.</w:t>
      </w:r>
      <w:r w:rsidR="00E26129" w:rsidRPr="00530C1B">
        <w:t>gilewski</w:t>
      </w:r>
      <w:r w:rsidRPr="00530C1B">
        <w:t xml:space="preserve">@konin.um.gov.pl. Informacje i wyjaśnienia można uzyskać od poniedziałku do piątku w godz. 8:00 – 15:00. </w:t>
      </w:r>
    </w:p>
    <w:p w14:paraId="68A19D2F" w14:textId="77777777" w:rsidR="00CB71E5" w:rsidRPr="00CB71E5" w:rsidRDefault="00CB71E5" w:rsidP="00CB71E5"/>
    <w:p w14:paraId="3EA80E52" w14:textId="77777777" w:rsidR="00CD2093" w:rsidRPr="00530C1B" w:rsidRDefault="007768BE" w:rsidP="007768BE">
      <w:pPr>
        <w:pStyle w:val="Nagwek2"/>
        <w:numPr>
          <w:ilvl w:val="0"/>
          <w:numId w:val="12"/>
        </w:numPr>
        <w:rPr>
          <w:rFonts w:ascii="Open Sans Semibold" w:hAnsi="Open Sans Semibold" w:cs="Open Sans Semibold"/>
        </w:rPr>
      </w:pPr>
      <w:r w:rsidRPr="00530C1B">
        <w:rPr>
          <w:rFonts w:ascii="Open Sans Semibold" w:hAnsi="Open Sans Semibold" w:cs="Open Sans Semibold"/>
        </w:rPr>
        <w:lastRenderedPageBreak/>
        <w:t>Przetwarzanie danych osobowych</w:t>
      </w:r>
    </w:p>
    <w:p w14:paraId="503A3941" w14:textId="3894E396" w:rsidR="00CD2093" w:rsidRPr="00530C1B" w:rsidRDefault="00CD2093" w:rsidP="00D665B1">
      <w:pPr>
        <w:pStyle w:val="Nagwek2"/>
        <w:numPr>
          <w:ilvl w:val="0"/>
          <w:numId w:val="18"/>
        </w:numPr>
      </w:pPr>
      <w:r w:rsidRPr="00530C1B">
        <w:t>Zgodnie z art. 13 ust. 1 i 2 rozporządzenia Parlamentu Europejskiego i Rady (UE) 2016/679 z dnia 27 kwietnia 2016 r. w sprawie ochrony osób fizycznych w</w:t>
      </w:r>
      <w:r w:rsidR="00625B1E" w:rsidRPr="00530C1B">
        <w:t> </w:t>
      </w:r>
      <w:r w:rsidRPr="00530C1B">
        <w:t>związku z przetwarzaniem danych osobowych i w sprawie swobodnego przepływu takich danych oraz uchylenia dyrektywy 95/46/WE (ogólne rozporządzenie o ochro</w:t>
      </w:r>
      <w:r w:rsidR="007768BE" w:rsidRPr="00530C1B">
        <w:t xml:space="preserve">nie danych) (Dz. Urz. UE L 119 </w:t>
      </w:r>
      <w:r w:rsidRPr="00530C1B">
        <w:t xml:space="preserve">z 04.05.2016, str. 1 ze zm.), dalej „RODO”, Zamawiający informuje osoby fizyczne, od których dane osobowe bezpośrednio pozyskuje w związku z ich udziałem w niniejszym postępowaniu, że: </w:t>
      </w:r>
    </w:p>
    <w:p w14:paraId="64B347CE" w14:textId="2F4676F6" w:rsidR="00CD2093" w:rsidRPr="00530C1B" w:rsidRDefault="00CD2093" w:rsidP="00D665B1">
      <w:pPr>
        <w:pStyle w:val="Nagwek2"/>
        <w:numPr>
          <w:ilvl w:val="0"/>
          <w:numId w:val="19"/>
        </w:numPr>
      </w:pPr>
      <w:r w:rsidRPr="00530C1B">
        <w:t>administratorem ich danych osobowych jest Miasto Konin, Plac Wolności 1, 62-</w:t>
      </w:r>
      <w:r w:rsidR="00625B1E" w:rsidRPr="00530C1B">
        <w:t> 5</w:t>
      </w:r>
      <w:r w:rsidRPr="00530C1B">
        <w:t>00</w:t>
      </w:r>
      <w:r w:rsidR="00625B1E" w:rsidRPr="00530C1B">
        <w:t> </w:t>
      </w:r>
      <w:r w:rsidRPr="00530C1B">
        <w:t xml:space="preserve">Konin, reprezentowane przez Prezydenta Miasta Konina, kontakt: sekretariat@konin.um.gov.pl, telefon: 63 2401111, </w:t>
      </w:r>
    </w:p>
    <w:p w14:paraId="4CD697D5" w14:textId="0A0AEB0E" w:rsidR="00CD2093" w:rsidRPr="00530C1B" w:rsidRDefault="00CD2093" w:rsidP="00D665B1">
      <w:pPr>
        <w:pStyle w:val="Nagwek2"/>
        <w:numPr>
          <w:ilvl w:val="0"/>
          <w:numId w:val="19"/>
        </w:numPr>
      </w:pPr>
      <w:r w:rsidRPr="00530C1B">
        <w:t>inspektorem ochrony danych osobowych w Mieście Koninie (Urzędzie Miejskim w Koninie) jest Pan Andrzej Andrzejewski, kontakt: andrzej.andrzejewski-iod@konin.um.gov.pl, telefon: 63 2401225;</w:t>
      </w:r>
    </w:p>
    <w:p w14:paraId="5F8B92BB" w14:textId="7C1DA838" w:rsidR="00CD2093" w:rsidRPr="00530C1B" w:rsidRDefault="00CD2093" w:rsidP="00D665B1">
      <w:pPr>
        <w:pStyle w:val="Nagwek2"/>
        <w:numPr>
          <w:ilvl w:val="0"/>
          <w:numId w:val="19"/>
        </w:numPr>
      </w:pPr>
      <w:r w:rsidRPr="00530C1B">
        <w:t>ich dane osobowe przetwarzane będą na podstawie art. 6 ust. 1 lit. c RODO w</w:t>
      </w:r>
      <w:r w:rsidR="00625B1E" w:rsidRPr="00530C1B">
        <w:t> </w:t>
      </w:r>
      <w:r w:rsidRPr="00530C1B">
        <w:t xml:space="preserve"> celu związanym z przeprowadzeniem konsultacji poprzedzających wszczęcie procedury na realizację przedsięwzięcia dotyczącego </w:t>
      </w:r>
      <w:r w:rsidR="00313212" w:rsidRPr="00530C1B">
        <w:t>wykonania i wdrożenia aplikacji Dostępna przestrzeń miejska;</w:t>
      </w:r>
    </w:p>
    <w:p w14:paraId="0888ED4C" w14:textId="77777777" w:rsidR="00CD2093" w:rsidRPr="00530C1B" w:rsidRDefault="00CD2093" w:rsidP="00941DD8">
      <w:pPr>
        <w:pStyle w:val="Nagwek2"/>
        <w:numPr>
          <w:ilvl w:val="0"/>
          <w:numId w:val="19"/>
        </w:numPr>
      </w:pPr>
      <w:r w:rsidRPr="00530C1B">
        <w:t xml:space="preserve">odbiorcami ich danych osobowych będą osoby lub podmioty, którym udostępniona zostanie dokumentacja postępowania w oparciu o przepisy ustawy Prawo zamówień publicznych;  </w:t>
      </w:r>
    </w:p>
    <w:p w14:paraId="08043C87" w14:textId="119076E7" w:rsidR="00CD2093" w:rsidRPr="00530C1B" w:rsidRDefault="00CD2093" w:rsidP="00941DD8">
      <w:pPr>
        <w:pStyle w:val="Nagwek2"/>
        <w:numPr>
          <w:ilvl w:val="0"/>
          <w:numId w:val="19"/>
        </w:numPr>
      </w:pPr>
      <w:r w:rsidRPr="00530C1B">
        <w:t xml:space="preserve">ich dane osobowe będą przechowywane przez okres </w:t>
      </w:r>
      <w:r w:rsidR="004220A8" w:rsidRPr="00530C1B">
        <w:t>10</w:t>
      </w:r>
      <w:r w:rsidRPr="00530C1B">
        <w:t xml:space="preserve"> lat od dnia zakończenia postępowania;</w:t>
      </w:r>
    </w:p>
    <w:p w14:paraId="2592B833" w14:textId="77777777" w:rsidR="00CD2093" w:rsidRPr="00530C1B" w:rsidRDefault="00CD2093" w:rsidP="00941DD8">
      <w:pPr>
        <w:pStyle w:val="Nagwek2"/>
        <w:numPr>
          <w:ilvl w:val="0"/>
          <w:numId w:val="19"/>
        </w:numPr>
      </w:pPr>
      <w:r w:rsidRPr="00530C1B">
        <w:t>obowiązek podania przez nich danych osobowych bezpośrednio ich dotyczących jest wymogiem ustawowym określonym w przepisach ww</w:t>
      </w:r>
      <w:r w:rsidR="006D1867" w:rsidRPr="00530C1B">
        <w:t>.</w:t>
      </w:r>
      <w:r w:rsidRPr="00530C1B">
        <w:t xml:space="preserve"> ustawy; konsekwencje niepodania określonych danych wynikają z ww</w:t>
      </w:r>
      <w:r w:rsidR="006D1867" w:rsidRPr="00530C1B">
        <w:t>.</w:t>
      </w:r>
      <w:r w:rsidRPr="00530C1B">
        <w:t xml:space="preserve"> ustawy;  </w:t>
      </w:r>
    </w:p>
    <w:p w14:paraId="08B13600" w14:textId="1DCB43BE" w:rsidR="00CD2093" w:rsidRPr="00530C1B" w:rsidRDefault="00CD2093" w:rsidP="00941DD8">
      <w:pPr>
        <w:pStyle w:val="Nagwek2"/>
        <w:numPr>
          <w:ilvl w:val="0"/>
          <w:numId w:val="19"/>
        </w:numPr>
      </w:pPr>
      <w:r w:rsidRPr="00530C1B">
        <w:t>w odniesieniu do ich danych osobowych decyzje nie będą podejmowane w</w:t>
      </w:r>
      <w:r w:rsidR="00625B1E" w:rsidRPr="00530C1B">
        <w:t> </w:t>
      </w:r>
      <w:r w:rsidRPr="00530C1B">
        <w:t xml:space="preserve"> sposób zautomatyzowany, stosownie do art. 22 RODO;</w:t>
      </w:r>
    </w:p>
    <w:p w14:paraId="11715DB1" w14:textId="77777777" w:rsidR="00CD2093" w:rsidRPr="00530C1B" w:rsidRDefault="00CD2093" w:rsidP="00941DD8">
      <w:pPr>
        <w:pStyle w:val="Nagwek2"/>
        <w:numPr>
          <w:ilvl w:val="0"/>
          <w:numId w:val="19"/>
        </w:numPr>
      </w:pPr>
      <w:r w:rsidRPr="00530C1B">
        <w:t>posiadają:</w:t>
      </w:r>
    </w:p>
    <w:p w14:paraId="452411E9" w14:textId="77777777" w:rsidR="00CD2093" w:rsidRPr="00530C1B" w:rsidRDefault="00CD2093" w:rsidP="00361C7D">
      <w:pPr>
        <w:numPr>
          <w:ilvl w:val="0"/>
          <w:numId w:val="1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lastRenderedPageBreak/>
        <w:t>na podstawie art. 15 RODO, prawo dostępu do danych osobowych ich dotyczących;</w:t>
      </w:r>
    </w:p>
    <w:p w14:paraId="13D003D8" w14:textId="6C4FDFC7" w:rsidR="00CD2093" w:rsidRPr="00530C1B" w:rsidRDefault="00CD2093" w:rsidP="00361C7D">
      <w:pPr>
        <w:numPr>
          <w:ilvl w:val="0"/>
          <w:numId w:val="1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 xml:space="preserve">na podstawie art. 16 RODO, prawo do sprostowania </w:t>
      </w:r>
      <w:r w:rsidR="004220A8" w:rsidRPr="00530C1B">
        <w:rPr>
          <w:rFonts w:ascii="Open Sans" w:hAnsi="Open Sans" w:cs="Open Sans"/>
          <w:sz w:val="24"/>
          <w:szCs w:val="24"/>
        </w:rPr>
        <w:t xml:space="preserve">lub uzupełnienia </w:t>
      </w:r>
      <w:r w:rsidRPr="00530C1B">
        <w:rPr>
          <w:rFonts w:ascii="Open Sans" w:hAnsi="Open Sans" w:cs="Open Sans"/>
          <w:sz w:val="24"/>
          <w:szCs w:val="24"/>
        </w:rPr>
        <w:t>ich danych osobowych</w:t>
      </w:r>
      <w:r w:rsidR="00A4329E" w:rsidRPr="00530C1B">
        <w:rPr>
          <w:rFonts w:ascii="Open Sans" w:hAnsi="Open Sans" w:cs="Open Sans"/>
          <w:sz w:val="32"/>
          <w:szCs w:val="32"/>
          <w:vertAlign w:val="superscript"/>
        </w:rPr>
        <w:t>*</w:t>
      </w:r>
      <w:r w:rsidRPr="00530C1B">
        <w:rPr>
          <w:rFonts w:ascii="Open Sans" w:hAnsi="Open Sans" w:cs="Open Sans"/>
          <w:sz w:val="24"/>
          <w:szCs w:val="24"/>
        </w:rPr>
        <w:t>;</w:t>
      </w:r>
    </w:p>
    <w:p w14:paraId="2E303409" w14:textId="77777777" w:rsidR="00CD2093" w:rsidRPr="00530C1B" w:rsidRDefault="00CD2093" w:rsidP="00361C7D">
      <w:pPr>
        <w:numPr>
          <w:ilvl w:val="0"/>
          <w:numId w:val="1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 xml:space="preserve">na podstawie art. 18 RODO, prawo żądania od administratora ograniczenia przetwarzania danych osobowych, z zastrzeżeniem przypadków, o których mowa w art. 18 ust. 2 RODO**;  </w:t>
      </w:r>
    </w:p>
    <w:p w14:paraId="0A490A73" w14:textId="77777777" w:rsidR="00CD2093" w:rsidRPr="00530C1B" w:rsidRDefault="00CD2093" w:rsidP="00361C7D">
      <w:pPr>
        <w:numPr>
          <w:ilvl w:val="0"/>
          <w:numId w:val="1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>prawo do wniesienia skargi do Prezesa Urzędu Ochrony Danych Osobowych, gdy uznają, że przetwarzanie danych osobowych ich dotyczących narusza przepisy RODO;</w:t>
      </w:r>
    </w:p>
    <w:p w14:paraId="2F2294B3" w14:textId="77777777" w:rsidR="00CD2093" w:rsidRPr="00530C1B" w:rsidRDefault="00CD2093" w:rsidP="00D44DA8">
      <w:pPr>
        <w:pStyle w:val="Nagwek2"/>
        <w:numPr>
          <w:ilvl w:val="0"/>
          <w:numId w:val="19"/>
        </w:numPr>
      </w:pPr>
      <w:r w:rsidRPr="00530C1B">
        <w:t>nie przysługuje im:</w:t>
      </w:r>
    </w:p>
    <w:p w14:paraId="5CAF7656" w14:textId="77777777" w:rsidR="00CD2093" w:rsidRPr="00530C1B" w:rsidRDefault="00CD2093" w:rsidP="00361C7D">
      <w:pPr>
        <w:numPr>
          <w:ilvl w:val="0"/>
          <w:numId w:val="2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>w związku z art. 17 ust. 3 lit. b, d lub e RODO, prawo do usunięcia danych osobowych;</w:t>
      </w:r>
    </w:p>
    <w:p w14:paraId="525B9CE1" w14:textId="77777777" w:rsidR="00CD2093" w:rsidRPr="00530C1B" w:rsidRDefault="00CD2093" w:rsidP="00361C7D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>prawo do przenoszenia danych osobowych, o którym mowa w art. 20 RODO;</w:t>
      </w:r>
    </w:p>
    <w:p w14:paraId="1F9E4333" w14:textId="176764B8" w:rsidR="00CD2093" w:rsidRPr="00530C1B" w:rsidRDefault="00CD2093" w:rsidP="00361C7D">
      <w:pPr>
        <w:numPr>
          <w:ilvl w:val="0"/>
          <w:numId w:val="2"/>
        </w:numPr>
        <w:spacing w:after="0" w:line="276" w:lineRule="auto"/>
        <w:ind w:left="1418" w:hanging="284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 xml:space="preserve">na podstawie art. 21 RODO, prawo sprzeciwu, wobec przetwarzania danych osobowych, gdyż podstawą prawną przetwarzania ich danych osobowych jest art. 6 ust. 1 lit. c RODO. </w:t>
      </w:r>
    </w:p>
    <w:p w14:paraId="483FAFA0" w14:textId="7D6A5CEC" w:rsidR="004220A8" w:rsidRPr="00530C1B" w:rsidRDefault="004220A8" w:rsidP="004220A8">
      <w:pPr>
        <w:pStyle w:val="Akapitzlist"/>
        <w:numPr>
          <w:ilvl w:val="0"/>
          <w:numId w:val="18"/>
        </w:numPr>
        <w:spacing w:line="276" w:lineRule="auto"/>
        <w:rPr>
          <w:rFonts w:ascii="Open Sans" w:eastAsiaTheme="majorEastAsia" w:hAnsi="Open Sans" w:cstheme="majorBidi"/>
          <w:szCs w:val="26"/>
          <w:lang w:eastAsia="en-US"/>
        </w:rPr>
      </w:pPr>
      <w:r w:rsidRPr="00530C1B">
        <w:rPr>
          <w:rFonts w:ascii="Open Sans" w:eastAsiaTheme="majorEastAsia" w:hAnsi="Open Sans" w:cstheme="majorBidi"/>
          <w:szCs w:val="26"/>
          <w:lang w:eastAsia="en-US"/>
        </w:rPr>
        <w:t>W przypadku korzystania przez osobę, której dane osobowe są przetwarzane przez Zamawiającego, z uprawnienia, o którym mowa w art. 15 ust. 1-3 RODO, Zamawiający może żądać od osoby występującej z żądaniem wskazania dodatkowych informacji, mających na celu sprecyzowanie nazwy lub daty zakończonego postępowania.</w:t>
      </w:r>
    </w:p>
    <w:p w14:paraId="3CB78EB3" w14:textId="08D9710E" w:rsidR="00CD2093" w:rsidRPr="00530C1B" w:rsidRDefault="00CD2093" w:rsidP="00954CC2">
      <w:pPr>
        <w:pStyle w:val="Nagwek2"/>
        <w:numPr>
          <w:ilvl w:val="0"/>
          <w:numId w:val="18"/>
        </w:numPr>
      </w:pPr>
      <w:r w:rsidRPr="00530C1B">
        <w:t>Uczestnik konsultacji zobowiązany jest wypełnić obowiązek informacyjny wynikający z art. 13 RODO względem osób fizycznych, których dane osobowe dotyczą i od których dane te Uczestnik bezpośrednio pozyskał, chyba że ma zastosowanie wyłączenie, o którym mowa w art. 13 ust. 4 RODO.</w:t>
      </w:r>
    </w:p>
    <w:p w14:paraId="68EA3933" w14:textId="6F409C32" w:rsidR="00CD2093" w:rsidRPr="00530C1B" w:rsidRDefault="00CD2093" w:rsidP="0045535E">
      <w:pPr>
        <w:pStyle w:val="Nagwek2"/>
        <w:numPr>
          <w:ilvl w:val="0"/>
          <w:numId w:val="18"/>
        </w:numPr>
      </w:pPr>
      <w:r w:rsidRPr="00530C1B">
        <w:t xml:space="preserve">Uczestnik konsultacji zobowiązany jest wypełnić obowiązek informacyjny wynikający z art.14 RODO względem osób fizycznych, których dane przekazuje Zamawiającemu i których dane pośrednio pozyskał, chyba że ma zastosowanie co najmniej jedno z </w:t>
      </w:r>
      <w:proofErr w:type="spellStart"/>
      <w:r w:rsidRPr="00530C1B">
        <w:t>wyłączeń</w:t>
      </w:r>
      <w:proofErr w:type="spellEnd"/>
      <w:r w:rsidRPr="00530C1B">
        <w:t>, o których mowa w art. 14 ust. 5 RODO.</w:t>
      </w:r>
    </w:p>
    <w:p w14:paraId="1CB52712" w14:textId="57259F8B" w:rsidR="004448CB" w:rsidRPr="00530C1B" w:rsidRDefault="004448CB" w:rsidP="004448CB">
      <w:pPr>
        <w:ind w:left="709" w:hanging="283"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>5.</w:t>
      </w:r>
      <w:r w:rsidRPr="00530C1B">
        <w:rPr>
          <w:rFonts w:ascii="Open Sans" w:hAnsi="Open Sans" w:cs="Open Sans"/>
          <w:sz w:val="24"/>
          <w:szCs w:val="24"/>
        </w:rPr>
        <w:tab/>
        <w:t>W toku postępowania udostępnia się wszystkie dane osobowe, z wyjątkiem danych, o których mowa w art. 9 ust. 1 RODO.</w:t>
      </w:r>
    </w:p>
    <w:p w14:paraId="7CA14100" w14:textId="77777777" w:rsidR="00CD2093" w:rsidRPr="00530C1B" w:rsidRDefault="00CD2093" w:rsidP="00CD2093">
      <w:pPr>
        <w:spacing w:line="276" w:lineRule="auto"/>
        <w:ind w:left="709" w:hanging="425"/>
        <w:contextualSpacing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lastRenderedPageBreak/>
        <w:t>___________________</w:t>
      </w:r>
    </w:p>
    <w:p w14:paraId="51479748" w14:textId="5931D515" w:rsidR="00CD2093" w:rsidRPr="00530C1B" w:rsidRDefault="00CD2093" w:rsidP="009939A7">
      <w:pPr>
        <w:pStyle w:val="Nagwek2"/>
      </w:pPr>
      <w:r w:rsidRPr="00530C1B">
        <w:rPr>
          <w:vertAlign w:val="superscript"/>
        </w:rPr>
        <w:t xml:space="preserve">* </w:t>
      </w:r>
      <w:r w:rsidRPr="00530C1B">
        <w:t xml:space="preserve">Wyjaśnienie: skorzystanie z prawa do sprostowania </w:t>
      </w:r>
      <w:r w:rsidR="004448CB" w:rsidRPr="00530C1B">
        <w:t xml:space="preserve">lub uzupełnienia </w:t>
      </w:r>
      <w:r w:rsidRPr="00530C1B">
        <w:t>nie może skutkować zmianą wyniku postępowania w zakresie niezgodnym z ustawą.</w:t>
      </w:r>
    </w:p>
    <w:p w14:paraId="4C2FB157" w14:textId="3C8C7090" w:rsidR="00361C7D" w:rsidRPr="00530C1B" w:rsidRDefault="00CD2093" w:rsidP="004448CB">
      <w:pPr>
        <w:pStyle w:val="Nagwek2"/>
        <w:rPr>
          <w:rFonts w:cs="Open Sans"/>
          <w:szCs w:val="24"/>
        </w:rPr>
      </w:pPr>
      <w:r w:rsidRPr="00530C1B">
        <w:rPr>
          <w:vertAlign w:val="superscript"/>
        </w:rPr>
        <w:t xml:space="preserve">** </w:t>
      </w:r>
      <w:r w:rsidR="004448CB" w:rsidRPr="00530C1B">
        <w:t>Wyjaśnienie: prawo do ograniczenia przetwarzania nie ogranicza przetwarzania danych osobowych do czasu zakończenia postępowania.  W przypadku, gdy wniesienie żądania dotyczącego tego prawa, spowoduje ograniczenie przetwarzania danych osobowych zawartych w dokumentach postępowania, od dnia zakończenia postępowania o udzielenie zamówienia Zamawiający nie udostępnia tych danych, chyba, że zachodzą przesłanki, o których mowa w art. 18 ust. 2 RODO.</w:t>
      </w:r>
    </w:p>
    <w:p w14:paraId="5CB32D99" w14:textId="77777777" w:rsidR="00361C7D" w:rsidRPr="00530C1B" w:rsidRDefault="00361C7D" w:rsidP="00361C7D">
      <w:pPr>
        <w:spacing w:after="0" w:line="276" w:lineRule="auto"/>
        <w:ind w:left="284"/>
        <w:rPr>
          <w:rFonts w:ascii="Open Sans" w:hAnsi="Open Sans" w:cs="Open Sans"/>
          <w:sz w:val="24"/>
          <w:szCs w:val="24"/>
        </w:rPr>
      </w:pPr>
    </w:p>
    <w:p w14:paraId="60E91C00" w14:textId="77777777" w:rsidR="00CD2093" w:rsidRPr="00530C1B" w:rsidRDefault="00CD2093" w:rsidP="009939A7">
      <w:pPr>
        <w:pStyle w:val="Nagwek2"/>
      </w:pPr>
      <w:r w:rsidRPr="00530C1B">
        <w:t>Załączniki:</w:t>
      </w:r>
    </w:p>
    <w:p w14:paraId="69E40889" w14:textId="77777777" w:rsidR="00CD2093" w:rsidRPr="00530C1B" w:rsidRDefault="00CD2093" w:rsidP="009939A7">
      <w:pPr>
        <w:pStyle w:val="Nagwek2"/>
        <w:numPr>
          <w:ilvl w:val="0"/>
          <w:numId w:val="21"/>
        </w:numPr>
      </w:pPr>
      <w:r w:rsidRPr="00530C1B">
        <w:t>Wzór wniosku o dopuszczenie do udziału we wstępnych konsultacjach rynkowych.</w:t>
      </w:r>
    </w:p>
    <w:p w14:paraId="6C28561F" w14:textId="77777777" w:rsidR="00CD2093" w:rsidRPr="00530C1B" w:rsidRDefault="00CD2093" w:rsidP="009939A7">
      <w:pPr>
        <w:pStyle w:val="Nagwek2"/>
        <w:numPr>
          <w:ilvl w:val="0"/>
          <w:numId w:val="21"/>
        </w:numPr>
      </w:pPr>
      <w:r w:rsidRPr="00530C1B">
        <w:t>Regulamin przeprowadzenia wstępnych konsultacji rynkowych.</w:t>
      </w:r>
    </w:p>
    <w:p w14:paraId="627CC1BF" w14:textId="77777777" w:rsidR="00CD2093" w:rsidRPr="00530C1B" w:rsidRDefault="00CD2093" w:rsidP="00CD2093">
      <w:pPr>
        <w:shd w:val="clear" w:color="auto" w:fill="FFFFFF"/>
        <w:spacing w:line="276" w:lineRule="auto"/>
        <w:textAlignment w:val="top"/>
        <w:rPr>
          <w:rFonts w:ascii="Open Sans" w:hAnsi="Open Sans" w:cs="Open Sans"/>
          <w:sz w:val="24"/>
          <w:szCs w:val="24"/>
        </w:rPr>
      </w:pPr>
    </w:p>
    <w:p w14:paraId="6721982C" w14:textId="23223365" w:rsidR="00361C7D" w:rsidRDefault="00CD2093" w:rsidP="00361C7D">
      <w:pPr>
        <w:tabs>
          <w:tab w:val="left" w:pos="5812"/>
        </w:tabs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530C1B">
        <w:rPr>
          <w:rFonts w:ascii="Open Sans" w:hAnsi="Open Sans" w:cs="Open Sans"/>
          <w:sz w:val="24"/>
          <w:szCs w:val="24"/>
        </w:rPr>
        <w:t xml:space="preserve">Zatwierdzam </w:t>
      </w:r>
    </w:p>
    <w:p w14:paraId="721A6854" w14:textId="2B951BD2" w:rsidR="00BD00CB" w:rsidRPr="00530C1B" w:rsidRDefault="00BD00CB" w:rsidP="00361C7D">
      <w:pPr>
        <w:tabs>
          <w:tab w:val="left" w:pos="5812"/>
        </w:tabs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BD00CB">
        <w:rPr>
          <w:rFonts w:ascii="Open Sans" w:hAnsi="Open Sans" w:cs="Open Sans"/>
          <w:b/>
          <w:sz w:val="24"/>
          <w:szCs w:val="24"/>
        </w:rPr>
        <w:t>Piotr Korytkowski</w:t>
      </w:r>
      <w:r>
        <w:rPr>
          <w:rFonts w:ascii="Open Sans" w:hAnsi="Open Sans" w:cs="Open Sans"/>
          <w:sz w:val="24"/>
          <w:szCs w:val="24"/>
        </w:rPr>
        <w:br/>
        <w:t>Prezydent Miasta Konina</w:t>
      </w:r>
    </w:p>
    <w:sectPr w:rsidR="00BD00CB" w:rsidRPr="00530C1B" w:rsidSect="00F34815">
      <w:footerReference w:type="default" r:id="rId10"/>
      <w:headerReference w:type="first" r:id="rId11"/>
      <w:footerReference w:type="first" r:id="rId12"/>
      <w:pgSz w:w="11906" w:h="16838"/>
      <w:pgMar w:top="1134" w:right="851" w:bottom="1890" w:left="1276" w:header="1131" w:footer="1833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DC5F" w16cex:dateUtc="2022-07-04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79BC6" w16cid:durableId="266DDC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AE36" w14:textId="77777777" w:rsidR="00850E48" w:rsidRDefault="00850E48">
      <w:pPr>
        <w:spacing w:after="0" w:line="240" w:lineRule="auto"/>
      </w:pPr>
      <w:r>
        <w:separator/>
      </w:r>
    </w:p>
  </w:endnote>
  <w:endnote w:type="continuationSeparator" w:id="0">
    <w:p w14:paraId="22700AED" w14:textId="77777777" w:rsidR="00850E48" w:rsidRDefault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14:paraId="5B58460D" w14:textId="4DE787E1" w:rsidR="00472CE0" w:rsidRDefault="00683CC8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7958B2">
          <w:rPr>
            <w:rStyle w:val="Numerstrony"/>
            <w:rFonts w:ascii="Open Sans" w:hAnsi="Open Sans" w:cs="Open Sans"/>
            <w:noProof/>
            <w:sz w:val="16"/>
            <w:szCs w:val="16"/>
          </w:rPr>
          <w:t>10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64843CF5" w14:textId="77777777" w:rsidR="00472CE0" w:rsidRDefault="00683CC8">
    <w:pPr>
      <w:pStyle w:val="Stopka"/>
      <w:ind w:right="360"/>
      <w:rPr>
        <w:lang w:val="en-US"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73261B14" wp14:editId="17E9BC1D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13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 w14:paraId="1C1D40A8" w14:textId="77777777">
      <w:trPr>
        <w:trHeight w:val="715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4849CA7E" w14:textId="77777777" w:rsidR="00472CE0" w:rsidRDefault="00472CE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51EA124C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BCCD53D" w14:textId="77777777" w:rsidR="00472CE0" w:rsidRDefault="00472CE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472CE0" w14:paraId="49132541" w14:textId="77777777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2946290D" w14:textId="77777777" w:rsidR="00472CE0" w:rsidRDefault="00472CE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03A19E29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14:paraId="6A3D347A" w14:textId="77777777"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E890EE5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eastAsia="pl-PL"/>
      </w:rPr>
      <w:drawing>
        <wp:anchor distT="0" distB="0" distL="0" distR="0" simplePos="0" relativeHeight="2" behindDoc="1" locked="0" layoutInCell="1" allowOverlap="1" wp14:anchorId="7CE26319" wp14:editId="1400A9A0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1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0D50B0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3E9B" w14:textId="77777777" w:rsidR="00850E48" w:rsidRDefault="00850E48">
      <w:pPr>
        <w:spacing w:after="0" w:line="240" w:lineRule="auto"/>
      </w:pPr>
      <w:r>
        <w:separator/>
      </w:r>
    </w:p>
  </w:footnote>
  <w:footnote w:type="continuationSeparator" w:id="0">
    <w:p w14:paraId="6F14DCFE" w14:textId="77777777" w:rsidR="00850E48" w:rsidRDefault="0085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BD4D" w14:textId="049649B2" w:rsidR="00472CE0" w:rsidRDefault="005F60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769F12" wp14:editId="7A3E871A">
          <wp:simplePos x="0" y="0"/>
          <wp:positionH relativeFrom="column">
            <wp:posOffset>4707890</wp:posOffset>
          </wp:positionH>
          <wp:positionV relativeFrom="paragraph">
            <wp:posOffset>-283818</wp:posOffset>
          </wp:positionV>
          <wp:extent cx="1885950" cy="4762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30E1">
      <w:rPr>
        <w:rFonts w:ascii="Calibri" w:hAnsi="Calibri" w:cs="Calibri"/>
        <w:b/>
        <w:i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3581297" wp14:editId="00CA51D8">
          <wp:simplePos x="0" y="0"/>
          <wp:positionH relativeFrom="column">
            <wp:posOffset>278931</wp:posOffset>
          </wp:positionH>
          <wp:positionV relativeFrom="paragraph">
            <wp:posOffset>-283707</wp:posOffset>
          </wp:positionV>
          <wp:extent cx="485140" cy="540385"/>
          <wp:effectExtent l="0" t="0" r="0" b="0"/>
          <wp:wrapNone/>
          <wp:docPr id="15" name="Obraz 15" descr="C:\Users\kamil_wieder\Desktop\Pulipit AIO\loga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_wieder\Desktop\Pulipit AIO\loga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1FD87" w14:textId="77777777" w:rsidR="00472CE0" w:rsidRDefault="00472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3BC6A04"/>
    <w:multiLevelType w:val="hybridMultilevel"/>
    <w:tmpl w:val="D942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00FF"/>
    <w:multiLevelType w:val="hybridMultilevel"/>
    <w:tmpl w:val="46802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6F1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7D427B7"/>
    <w:multiLevelType w:val="hybridMultilevel"/>
    <w:tmpl w:val="3C70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0CE0"/>
    <w:multiLevelType w:val="hybridMultilevel"/>
    <w:tmpl w:val="56FC5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349C"/>
    <w:multiLevelType w:val="hybridMultilevel"/>
    <w:tmpl w:val="212E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E564D"/>
    <w:multiLevelType w:val="hybridMultilevel"/>
    <w:tmpl w:val="E12C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3E9"/>
    <w:multiLevelType w:val="hybridMultilevel"/>
    <w:tmpl w:val="7598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1223BC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1F3"/>
    <w:multiLevelType w:val="hybridMultilevel"/>
    <w:tmpl w:val="0DD64D50"/>
    <w:lvl w:ilvl="0" w:tplc="1CE863DA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C1252"/>
    <w:multiLevelType w:val="hybridMultilevel"/>
    <w:tmpl w:val="F5A41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46241"/>
    <w:multiLevelType w:val="hybridMultilevel"/>
    <w:tmpl w:val="3FCE0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25E2"/>
    <w:multiLevelType w:val="hybridMultilevel"/>
    <w:tmpl w:val="27B8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16364"/>
    <w:multiLevelType w:val="hybridMultilevel"/>
    <w:tmpl w:val="CEA8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22"/>
  </w:num>
  <w:num w:numId="14">
    <w:abstractNumId w:val="13"/>
  </w:num>
  <w:num w:numId="15">
    <w:abstractNumId w:val="17"/>
  </w:num>
  <w:num w:numId="16">
    <w:abstractNumId w:val="21"/>
  </w:num>
  <w:num w:numId="17">
    <w:abstractNumId w:val="16"/>
  </w:num>
  <w:num w:numId="18">
    <w:abstractNumId w:val="15"/>
  </w:num>
  <w:num w:numId="19">
    <w:abstractNumId w:val="11"/>
  </w:num>
  <w:num w:numId="20">
    <w:abstractNumId w:val="19"/>
  </w:num>
  <w:num w:numId="21">
    <w:abstractNumId w:val="1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10F92"/>
    <w:rsid w:val="00030BE5"/>
    <w:rsid w:val="00053516"/>
    <w:rsid w:val="0006292F"/>
    <w:rsid w:val="000774C0"/>
    <w:rsid w:val="000A5CFF"/>
    <w:rsid w:val="000C617E"/>
    <w:rsid w:val="000D6BD0"/>
    <w:rsid w:val="000F5164"/>
    <w:rsid w:val="00154A0A"/>
    <w:rsid w:val="00164939"/>
    <w:rsid w:val="00185C58"/>
    <w:rsid w:val="0018736B"/>
    <w:rsid w:val="001A5FFA"/>
    <w:rsid w:val="001F0636"/>
    <w:rsid w:val="00222BE4"/>
    <w:rsid w:val="00223375"/>
    <w:rsid w:val="002564FB"/>
    <w:rsid w:val="002612BB"/>
    <w:rsid w:val="00266CF6"/>
    <w:rsid w:val="0029524D"/>
    <w:rsid w:val="0030382A"/>
    <w:rsid w:val="00311C9C"/>
    <w:rsid w:val="00313212"/>
    <w:rsid w:val="003156B4"/>
    <w:rsid w:val="0031670A"/>
    <w:rsid w:val="00343B7E"/>
    <w:rsid w:val="00351386"/>
    <w:rsid w:val="0035409D"/>
    <w:rsid w:val="00354890"/>
    <w:rsid w:val="00361C7D"/>
    <w:rsid w:val="00371C14"/>
    <w:rsid w:val="00391B4F"/>
    <w:rsid w:val="003D2E7F"/>
    <w:rsid w:val="003F7BD3"/>
    <w:rsid w:val="004215DF"/>
    <w:rsid w:val="004220A8"/>
    <w:rsid w:val="00441173"/>
    <w:rsid w:val="004448CB"/>
    <w:rsid w:val="0045535E"/>
    <w:rsid w:val="0047143D"/>
    <w:rsid w:val="00472CE0"/>
    <w:rsid w:val="004818FA"/>
    <w:rsid w:val="00485F89"/>
    <w:rsid w:val="00492AFC"/>
    <w:rsid w:val="00493748"/>
    <w:rsid w:val="004A0413"/>
    <w:rsid w:val="004C688C"/>
    <w:rsid w:val="004F1384"/>
    <w:rsid w:val="00505E12"/>
    <w:rsid w:val="005174B7"/>
    <w:rsid w:val="0052151F"/>
    <w:rsid w:val="00530C1B"/>
    <w:rsid w:val="00537A3A"/>
    <w:rsid w:val="00546BB8"/>
    <w:rsid w:val="00564317"/>
    <w:rsid w:val="005720E0"/>
    <w:rsid w:val="005933B0"/>
    <w:rsid w:val="005F609A"/>
    <w:rsid w:val="00625B1E"/>
    <w:rsid w:val="00637FFB"/>
    <w:rsid w:val="0066245F"/>
    <w:rsid w:val="00676703"/>
    <w:rsid w:val="00683CC8"/>
    <w:rsid w:val="00694A9F"/>
    <w:rsid w:val="006D1867"/>
    <w:rsid w:val="006E56A3"/>
    <w:rsid w:val="00706DE4"/>
    <w:rsid w:val="007140C2"/>
    <w:rsid w:val="00725472"/>
    <w:rsid w:val="00732B69"/>
    <w:rsid w:val="007375CD"/>
    <w:rsid w:val="00743A17"/>
    <w:rsid w:val="007620C3"/>
    <w:rsid w:val="007768BE"/>
    <w:rsid w:val="00781E09"/>
    <w:rsid w:val="00786074"/>
    <w:rsid w:val="007958B2"/>
    <w:rsid w:val="007A0651"/>
    <w:rsid w:val="007B21B6"/>
    <w:rsid w:val="007E6B73"/>
    <w:rsid w:val="00814A7B"/>
    <w:rsid w:val="0083003C"/>
    <w:rsid w:val="00834F0D"/>
    <w:rsid w:val="008423F7"/>
    <w:rsid w:val="0084307A"/>
    <w:rsid w:val="00850E48"/>
    <w:rsid w:val="008621B6"/>
    <w:rsid w:val="00870C64"/>
    <w:rsid w:val="00877E8C"/>
    <w:rsid w:val="00882F20"/>
    <w:rsid w:val="008837C6"/>
    <w:rsid w:val="00884568"/>
    <w:rsid w:val="00893FEF"/>
    <w:rsid w:val="008E6EB6"/>
    <w:rsid w:val="008F731D"/>
    <w:rsid w:val="00927A96"/>
    <w:rsid w:val="00941DD8"/>
    <w:rsid w:val="00954CC2"/>
    <w:rsid w:val="009939A7"/>
    <w:rsid w:val="009A2EA9"/>
    <w:rsid w:val="009B6F71"/>
    <w:rsid w:val="009C0C0E"/>
    <w:rsid w:val="009D40EC"/>
    <w:rsid w:val="00A305F6"/>
    <w:rsid w:val="00A4051B"/>
    <w:rsid w:val="00A41327"/>
    <w:rsid w:val="00A4329E"/>
    <w:rsid w:val="00A63CE4"/>
    <w:rsid w:val="00AA462F"/>
    <w:rsid w:val="00AC4374"/>
    <w:rsid w:val="00AE6663"/>
    <w:rsid w:val="00B14479"/>
    <w:rsid w:val="00B26B24"/>
    <w:rsid w:val="00B3437C"/>
    <w:rsid w:val="00B47466"/>
    <w:rsid w:val="00BD00CB"/>
    <w:rsid w:val="00BF3D20"/>
    <w:rsid w:val="00C06C7F"/>
    <w:rsid w:val="00C304C5"/>
    <w:rsid w:val="00C437A2"/>
    <w:rsid w:val="00C61BC0"/>
    <w:rsid w:val="00C665D0"/>
    <w:rsid w:val="00C743A4"/>
    <w:rsid w:val="00C82457"/>
    <w:rsid w:val="00CB71E5"/>
    <w:rsid w:val="00CC2998"/>
    <w:rsid w:val="00CC489B"/>
    <w:rsid w:val="00CD2093"/>
    <w:rsid w:val="00D1183E"/>
    <w:rsid w:val="00D12346"/>
    <w:rsid w:val="00D16443"/>
    <w:rsid w:val="00D212F9"/>
    <w:rsid w:val="00D44DA8"/>
    <w:rsid w:val="00D62F0D"/>
    <w:rsid w:val="00D665B1"/>
    <w:rsid w:val="00D71265"/>
    <w:rsid w:val="00D81215"/>
    <w:rsid w:val="00DB348F"/>
    <w:rsid w:val="00DE6D3F"/>
    <w:rsid w:val="00E062CE"/>
    <w:rsid w:val="00E06497"/>
    <w:rsid w:val="00E26129"/>
    <w:rsid w:val="00E30916"/>
    <w:rsid w:val="00E6106E"/>
    <w:rsid w:val="00F022AD"/>
    <w:rsid w:val="00F07C08"/>
    <w:rsid w:val="00F34815"/>
    <w:rsid w:val="00F5542B"/>
    <w:rsid w:val="00F904EE"/>
    <w:rsid w:val="00FA6B9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F86969"/>
  <w15:docId w15:val="{D1D080AA-51A2-4026-872C-2BDDBB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EA9"/>
    <w:pPr>
      <w:keepNext/>
      <w:keepLines/>
      <w:spacing w:before="240" w:after="100" w:afterAutospacing="1" w:line="276" w:lineRule="auto"/>
      <w:jc w:val="center"/>
      <w:outlineLvl w:val="0"/>
    </w:pPr>
    <w:rPr>
      <w:rFonts w:ascii="Open Sans" w:eastAsiaTheme="majorEastAsia" w:hAnsi="Open Sans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215"/>
    <w:pPr>
      <w:keepNext/>
      <w:keepLines/>
      <w:spacing w:before="160" w:after="12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A2EA9"/>
    <w:rPr>
      <w:rFonts w:ascii="Open Sans" w:eastAsiaTheme="majorEastAsia" w:hAnsi="Open Sans" w:cstheme="majorBidi"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1215"/>
    <w:rPr>
      <w:rFonts w:ascii="Open Sans" w:eastAsiaTheme="majorEastAsia" w:hAnsi="Open Sans" w:cstheme="majorBidi"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E1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E12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onin.u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konin.um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35BA-86A1-4FA4-AEC3-703DCCC1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Aplikacja  Dostepna przestrzeń Miejska</vt:lpstr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 Dostępna przestrzeń miejska</dc:title>
  <dc:subject/>
  <dc:creator>User;Joanna Romaniszyn</dc:creator>
  <cp:keywords>Wstępne konsultacje rynkowe</cp:keywords>
  <dc:description/>
  <cp:lastModifiedBy>Joanna Romaniszyn</cp:lastModifiedBy>
  <cp:revision>2</cp:revision>
  <cp:lastPrinted>2021-01-20T11:51:00Z</cp:lastPrinted>
  <dcterms:created xsi:type="dcterms:W3CDTF">2022-07-20T11:07:00Z</dcterms:created>
  <dcterms:modified xsi:type="dcterms:W3CDTF">2022-07-20T11:07:00Z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