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D7" w:rsidRPr="00E252AA" w:rsidRDefault="004241AE" w:rsidP="004241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52AA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241AE" w:rsidRPr="00E252AA" w:rsidRDefault="004241AE" w:rsidP="004241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AA">
        <w:rPr>
          <w:rFonts w:ascii="Times New Roman" w:hAnsi="Times New Roman" w:cs="Times New Roman"/>
          <w:b/>
          <w:sz w:val="24"/>
          <w:szCs w:val="24"/>
        </w:rPr>
        <w:tab/>
      </w:r>
      <w:r w:rsidRPr="00E252AA">
        <w:rPr>
          <w:rFonts w:ascii="Times New Roman" w:hAnsi="Times New Roman" w:cs="Times New Roman"/>
          <w:b/>
          <w:sz w:val="24"/>
          <w:szCs w:val="24"/>
        </w:rPr>
        <w:tab/>
      </w:r>
      <w:r w:rsidRPr="00E252A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252AA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E252AA">
        <w:rPr>
          <w:rFonts w:ascii="Times New Roman" w:hAnsi="Times New Roman" w:cs="Times New Roman"/>
          <w:b/>
          <w:sz w:val="24"/>
          <w:szCs w:val="24"/>
        </w:rPr>
        <w:t xml:space="preserve"> Uchwały Nr………Rady Miasta Konina</w:t>
      </w:r>
    </w:p>
    <w:p w:rsidR="004241AE" w:rsidRPr="00E252AA" w:rsidRDefault="004241AE" w:rsidP="004241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AA">
        <w:rPr>
          <w:rFonts w:ascii="Times New Roman" w:hAnsi="Times New Roman" w:cs="Times New Roman"/>
          <w:b/>
          <w:sz w:val="24"/>
          <w:szCs w:val="24"/>
        </w:rPr>
        <w:tab/>
      </w:r>
      <w:r w:rsidRPr="00E252AA">
        <w:rPr>
          <w:rFonts w:ascii="Times New Roman" w:hAnsi="Times New Roman" w:cs="Times New Roman"/>
          <w:b/>
          <w:sz w:val="24"/>
          <w:szCs w:val="24"/>
        </w:rPr>
        <w:tab/>
      </w:r>
      <w:r w:rsidRPr="00E252AA">
        <w:rPr>
          <w:rFonts w:ascii="Times New Roman" w:hAnsi="Times New Roman" w:cs="Times New Roman"/>
          <w:b/>
          <w:sz w:val="24"/>
          <w:szCs w:val="24"/>
        </w:rPr>
        <w:tab/>
      </w:r>
      <w:r w:rsidRPr="00E252A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252AA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E252AA">
        <w:rPr>
          <w:rFonts w:ascii="Times New Roman" w:hAnsi="Times New Roman" w:cs="Times New Roman"/>
          <w:b/>
          <w:sz w:val="24"/>
          <w:szCs w:val="24"/>
        </w:rPr>
        <w:t xml:space="preserve"> dnia……………………….</w:t>
      </w:r>
    </w:p>
    <w:p w:rsidR="00BE308C" w:rsidRPr="00E252AA" w:rsidRDefault="00BE308C" w:rsidP="00BE3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2AA">
        <w:rPr>
          <w:rFonts w:ascii="Times New Roman" w:hAnsi="Times New Roman" w:cs="Times New Roman"/>
          <w:b/>
          <w:sz w:val="24"/>
          <w:szCs w:val="24"/>
        </w:rPr>
        <w:t xml:space="preserve">w sprawie trybu udzielania i rozliczania dotacji dla </w:t>
      </w:r>
      <w:proofErr w:type="gramStart"/>
      <w:r w:rsidRPr="00E252AA">
        <w:rPr>
          <w:rFonts w:ascii="Times New Roman" w:hAnsi="Times New Roman" w:cs="Times New Roman"/>
          <w:b/>
          <w:sz w:val="24"/>
          <w:szCs w:val="24"/>
        </w:rPr>
        <w:t>niepublicznych  szkół</w:t>
      </w:r>
      <w:proofErr w:type="gramEnd"/>
      <w:r w:rsidRPr="00E252AA">
        <w:rPr>
          <w:rFonts w:ascii="Times New Roman" w:hAnsi="Times New Roman" w:cs="Times New Roman"/>
          <w:b/>
          <w:sz w:val="24"/>
          <w:szCs w:val="24"/>
        </w:rPr>
        <w:t xml:space="preserve"> i placówek oraz zakresu i trybu kontroli prawidłowości ich </w:t>
      </w:r>
      <w:r w:rsidR="000F790A" w:rsidRPr="00E252AA">
        <w:rPr>
          <w:rFonts w:ascii="Times New Roman" w:hAnsi="Times New Roman" w:cs="Times New Roman"/>
          <w:b/>
          <w:sz w:val="24"/>
          <w:szCs w:val="24"/>
        </w:rPr>
        <w:t xml:space="preserve">pobrania i </w:t>
      </w:r>
      <w:bookmarkStart w:id="0" w:name="_GoBack"/>
      <w:bookmarkEnd w:id="0"/>
      <w:r w:rsidRPr="00E252AA">
        <w:rPr>
          <w:rFonts w:ascii="Times New Roman" w:hAnsi="Times New Roman" w:cs="Times New Roman"/>
          <w:b/>
          <w:sz w:val="24"/>
          <w:szCs w:val="24"/>
        </w:rPr>
        <w:t>wykorzystania</w:t>
      </w:r>
    </w:p>
    <w:p w:rsidR="00BE308C" w:rsidRDefault="00BE308C" w:rsidP="00424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1AE" w:rsidRDefault="004241AE" w:rsidP="00424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124" w:rsidRDefault="007A5124" w:rsidP="0077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Przedstawiona uchwała</w:t>
      </w:r>
      <w:r w:rsidR="00776CF2">
        <w:rPr>
          <w:rFonts w:ascii="Times New Roman" w:hAnsi="Times New Roman" w:cs="Times New Roman"/>
          <w:sz w:val="24"/>
          <w:szCs w:val="24"/>
        </w:rPr>
        <w:t xml:space="preserve"> dotyczy dotacji podmiotowych udzielanych z budżetu gminy na rzecz przedszkoli, innych form wychowania przedszkolnego, szkół podstawowych, gimnazjów oraz szkół ponadgimnazjalnych prowadzonych przez osoby fizyczne lub prawne </w:t>
      </w:r>
      <w:proofErr w:type="gramStart"/>
      <w:r w:rsidR="00776CF2">
        <w:rPr>
          <w:rFonts w:ascii="Times New Roman" w:hAnsi="Times New Roman" w:cs="Times New Roman"/>
          <w:sz w:val="24"/>
          <w:szCs w:val="24"/>
        </w:rPr>
        <w:t>nie będące</w:t>
      </w:r>
      <w:proofErr w:type="gramEnd"/>
      <w:r w:rsidR="00776CF2">
        <w:rPr>
          <w:rFonts w:ascii="Times New Roman" w:hAnsi="Times New Roman" w:cs="Times New Roman"/>
          <w:sz w:val="24"/>
          <w:szCs w:val="24"/>
        </w:rPr>
        <w:t xml:space="preserve"> samorządami.</w:t>
      </w:r>
      <w:r w:rsidR="00776CF2">
        <w:rPr>
          <w:rFonts w:ascii="Times New Roman" w:hAnsi="Times New Roman" w:cs="Times New Roman"/>
          <w:sz w:val="24"/>
          <w:szCs w:val="24"/>
        </w:rPr>
        <w:tab/>
      </w:r>
      <w:r w:rsidR="00776CF2">
        <w:rPr>
          <w:rFonts w:ascii="Times New Roman" w:hAnsi="Times New Roman" w:cs="Times New Roman"/>
          <w:sz w:val="24"/>
          <w:szCs w:val="24"/>
        </w:rPr>
        <w:tab/>
      </w:r>
      <w:r w:rsidR="00776CF2">
        <w:rPr>
          <w:rFonts w:ascii="Times New Roman" w:hAnsi="Times New Roman" w:cs="Times New Roman"/>
          <w:sz w:val="24"/>
          <w:szCs w:val="24"/>
        </w:rPr>
        <w:tab/>
      </w:r>
      <w:r w:rsidR="00776CF2">
        <w:rPr>
          <w:rFonts w:ascii="Times New Roman" w:hAnsi="Times New Roman" w:cs="Times New Roman"/>
          <w:sz w:val="24"/>
          <w:szCs w:val="24"/>
        </w:rPr>
        <w:tab/>
      </w:r>
      <w:r w:rsidR="00776CF2">
        <w:rPr>
          <w:rFonts w:ascii="Times New Roman" w:hAnsi="Times New Roman" w:cs="Times New Roman"/>
          <w:sz w:val="24"/>
          <w:szCs w:val="24"/>
        </w:rPr>
        <w:tab/>
      </w:r>
      <w:r w:rsidR="00776CF2">
        <w:rPr>
          <w:rFonts w:ascii="Times New Roman" w:hAnsi="Times New Roman" w:cs="Times New Roman"/>
          <w:sz w:val="24"/>
          <w:szCs w:val="24"/>
        </w:rPr>
        <w:tab/>
      </w:r>
      <w:r w:rsidR="00776CF2">
        <w:rPr>
          <w:rFonts w:ascii="Times New Roman" w:hAnsi="Times New Roman" w:cs="Times New Roman"/>
          <w:sz w:val="24"/>
          <w:szCs w:val="24"/>
        </w:rPr>
        <w:tab/>
      </w:r>
      <w:r w:rsidR="00776CF2">
        <w:rPr>
          <w:rFonts w:ascii="Times New Roman" w:hAnsi="Times New Roman" w:cs="Times New Roman"/>
          <w:sz w:val="24"/>
          <w:szCs w:val="24"/>
        </w:rPr>
        <w:tab/>
      </w:r>
      <w:r w:rsidR="00776CF2">
        <w:rPr>
          <w:rFonts w:ascii="Times New Roman" w:hAnsi="Times New Roman" w:cs="Times New Roman"/>
          <w:sz w:val="24"/>
          <w:szCs w:val="24"/>
        </w:rPr>
        <w:tab/>
      </w:r>
      <w:r w:rsidR="00776CF2">
        <w:rPr>
          <w:rFonts w:ascii="Times New Roman" w:hAnsi="Times New Roman" w:cs="Times New Roman"/>
          <w:sz w:val="24"/>
          <w:szCs w:val="24"/>
        </w:rPr>
        <w:tab/>
      </w:r>
    </w:p>
    <w:p w:rsidR="007A5124" w:rsidRDefault="00776CF2" w:rsidP="0077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 Nr 574 z dnia 16 grudnia 2009r. nie znajdywały umocowania w przepisach ustawy o systemie oświaty zobowiązania dotowanych szkół i placówek do wykazywania w informacjach miesięcznych lub rozliczeniach rocznych, rodzajów wydatków finansowych z dotacji podmiotowej.</w:t>
      </w:r>
      <w:r w:rsidR="002209E5">
        <w:rPr>
          <w:rFonts w:ascii="Times New Roman" w:hAnsi="Times New Roman" w:cs="Times New Roman"/>
          <w:sz w:val="24"/>
          <w:szCs w:val="24"/>
        </w:rPr>
        <w:t xml:space="preserve"> Brak było również podstaw prawnych do uzależnienia przekazania kolejnej części dotacji do rozliczenia wydatków sfinansowanych z dotacji otrzymanej w poprzednim miesiącu. Nie wskazano również trybu obliczania dotacji w przypadku, w których miasto Konin nie prowadzi szkoły tego samego typu i </w:t>
      </w:r>
      <w:proofErr w:type="gramStart"/>
      <w:r w:rsidR="002209E5">
        <w:rPr>
          <w:rFonts w:ascii="Times New Roman" w:hAnsi="Times New Roman" w:cs="Times New Roman"/>
          <w:sz w:val="24"/>
          <w:szCs w:val="24"/>
        </w:rPr>
        <w:t>rodzaju co</w:t>
      </w:r>
      <w:proofErr w:type="gramEnd"/>
      <w:r w:rsidR="002209E5">
        <w:rPr>
          <w:rFonts w:ascii="Times New Roman" w:hAnsi="Times New Roman" w:cs="Times New Roman"/>
          <w:sz w:val="24"/>
          <w:szCs w:val="24"/>
        </w:rPr>
        <w:t xml:space="preserve"> dotowana szkoła niepubliczna. Nie podano też kryterium, według którego wskazywany będzie „najbliższy powiat”, prowadzący szkoły publiczne tego samego typu lub rodzaju, których wydatki będą podstawą obliczania wysokości dotacji. Nie wskazano </w:t>
      </w:r>
      <w:proofErr w:type="gramStart"/>
      <w:r w:rsidR="002209E5">
        <w:rPr>
          <w:rFonts w:ascii="Times New Roman" w:hAnsi="Times New Roman" w:cs="Times New Roman"/>
          <w:sz w:val="24"/>
          <w:szCs w:val="24"/>
        </w:rPr>
        <w:t>jednoznacznie na jaki</w:t>
      </w:r>
      <w:proofErr w:type="gramEnd"/>
      <w:r w:rsidR="002209E5">
        <w:rPr>
          <w:rFonts w:ascii="Times New Roman" w:hAnsi="Times New Roman" w:cs="Times New Roman"/>
          <w:sz w:val="24"/>
          <w:szCs w:val="24"/>
        </w:rPr>
        <w:t xml:space="preserve"> dzień miesiąca, stan liczby uczniów będzie przyjmowany do obliczania</w:t>
      </w:r>
      <w:r w:rsidR="009F1FAD">
        <w:rPr>
          <w:rFonts w:ascii="Times New Roman" w:hAnsi="Times New Roman" w:cs="Times New Roman"/>
          <w:sz w:val="24"/>
          <w:szCs w:val="24"/>
        </w:rPr>
        <w:t xml:space="preserve"> wysokości dotacji dla poszczegól</w:t>
      </w:r>
      <w:r w:rsidR="007A5124">
        <w:rPr>
          <w:rFonts w:ascii="Times New Roman" w:hAnsi="Times New Roman" w:cs="Times New Roman"/>
          <w:sz w:val="24"/>
          <w:szCs w:val="24"/>
        </w:rPr>
        <w:t xml:space="preserve">nych </w:t>
      </w:r>
      <w:proofErr w:type="gramStart"/>
      <w:r w:rsidR="007A5124">
        <w:rPr>
          <w:rFonts w:ascii="Times New Roman" w:hAnsi="Times New Roman" w:cs="Times New Roman"/>
          <w:sz w:val="24"/>
          <w:szCs w:val="24"/>
        </w:rPr>
        <w:t>szkół</w:t>
      </w:r>
      <w:proofErr w:type="gramEnd"/>
      <w:r w:rsidR="007A5124">
        <w:rPr>
          <w:rFonts w:ascii="Times New Roman" w:hAnsi="Times New Roman" w:cs="Times New Roman"/>
          <w:sz w:val="24"/>
          <w:szCs w:val="24"/>
        </w:rPr>
        <w:t>.</w:t>
      </w:r>
    </w:p>
    <w:p w:rsidR="004241AE" w:rsidRDefault="007A5124" w:rsidP="0077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</w:t>
      </w:r>
      <w:r w:rsidR="009F1FAD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9F1FAD">
        <w:rPr>
          <w:rFonts w:ascii="Times New Roman" w:hAnsi="Times New Roman" w:cs="Times New Roman"/>
          <w:sz w:val="24"/>
          <w:szCs w:val="24"/>
        </w:rPr>
        <w:t xml:space="preserve"> uwzględnia powyższe zmiany, jak również uwzględnia określoną </w:t>
      </w:r>
      <w:proofErr w:type="gramStart"/>
      <w:r w:rsidR="009F1FAD">
        <w:rPr>
          <w:rFonts w:ascii="Times New Roman" w:hAnsi="Times New Roman" w:cs="Times New Roman"/>
          <w:sz w:val="24"/>
          <w:szCs w:val="24"/>
        </w:rPr>
        <w:t>ustawowo  „podstawę</w:t>
      </w:r>
      <w:proofErr w:type="gramEnd"/>
      <w:r w:rsidR="009F1FAD">
        <w:rPr>
          <w:rFonts w:ascii="Times New Roman" w:hAnsi="Times New Roman" w:cs="Times New Roman"/>
          <w:sz w:val="24"/>
          <w:szCs w:val="24"/>
        </w:rPr>
        <w:t xml:space="preserve"> obliczania dotacji”, tryb rozliczania i zakres kontroli.</w:t>
      </w:r>
      <w:r w:rsidR="007652D8">
        <w:rPr>
          <w:rFonts w:ascii="Times New Roman" w:hAnsi="Times New Roman" w:cs="Times New Roman"/>
          <w:sz w:val="24"/>
          <w:szCs w:val="24"/>
        </w:rPr>
        <w:tab/>
      </w:r>
      <w:r w:rsidR="007652D8">
        <w:rPr>
          <w:rFonts w:ascii="Times New Roman" w:hAnsi="Times New Roman" w:cs="Times New Roman"/>
          <w:sz w:val="24"/>
          <w:szCs w:val="24"/>
        </w:rPr>
        <w:tab/>
        <w:t>Uwzględniając powyższe zmiany, przyjęcie treści uchwały jest zasadne.</w:t>
      </w:r>
    </w:p>
    <w:p w:rsidR="00E252AA" w:rsidRDefault="00E252AA" w:rsidP="00776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2AA" w:rsidRDefault="00E252AA" w:rsidP="00E252AA">
      <w:pPr>
        <w:pStyle w:val="Bezodstpw"/>
        <w:ind w:left="5664"/>
        <w:rPr>
          <w:b/>
          <w:sz w:val="24"/>
        </w:rPr>
      </w:pPr>
      <w:r>
        <w:rPr>
          <w:b/>
          <w:sz w:val="24"/>
        </w:rPr>
        <w:t xml:space="preserve">Zastępca Prezydenta </w:t>
      </w:r>
    </w:p>
    <w:p w:rsidR="00E252AA" w:rsidRDefault="00E252AA" w:rsidP="00E252AA">
      <w:pPr>
        <w:pStyle w:val="Bezodstpw"/>
        <w:ind w:left="4956" w:firstLine="708"/>
        <w:rPr>
          <w:b/>
          <w:sz w:val="24"/>
        </w:rPr>
      </w:pPr>
      <w:r>
        <w:rPr>
          <w:b/>
          <w:sz w:val="24"/>
        </w:rPr>
        <w:t xml:space="preserve">     Miasta Konina</w:t>
      </w:r>
    </w:p>
    <w:p w:rsidR="00E252AA" w:rsidRDefault="00E252AA" w:rsidP="00E252AA">
      <w:pPr>
        <w:pStyle w:val="Bezodstpw"/>
        <w:ind w:firstLine="708"/>
        <w:rPr>
          <w:b/>
          <w:i/>
          <w:sz w:val="24"/>
        </w:rPr>
      </w:pPr>
    </w:p>
    <w:p w:rsidR="00E252AA" w:rsidRDefault="00E252AA" w:rsidP="00E252AA">
      <w:pPr>
        <w:pStyle w:val="Bezodstpw"/>
        <w:ind w:left="4956" w:firstLine="708"/>
        <w:rPr>
          <w:b/>
          <w:i/>
          <w:sz w:val="24"/>
        </w:rPr>
      </w:pPr>
      <w:r>
        <w:rPr>
          <w:b/>
          <w:i/>
          <w:sz w:val="24"/>
        </w:rPr>
        <w:t xml:space="preserve"> /-/ Sławomir Lorek</w:t>
      </w:r>
    </w:p>
    <w:p w:rsidR="00E252AA" w:rsidRPr="004241AE" w:rsidRDefault="00E252AA" w:rsidP="00776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52AA" w:rsidRPr="004241AE" w:rsidSect="00E252AA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1AE"/>
    <w:rsid w:val="000F790A"/>
    <w:rsid w:val="002209E5"/>
    <w:rsid w:val="004241AE"/>
    <w:rsid w:val="00656DD7"/>
    <w:rsid w:val="007652D8"/>
    <w:rsid w:val="00776CF2"/>
    <w:rsid w:val="007A5124"/>
    <w:rsid w:val="009F1FAD"/>
    <w:rsid w:val="00BD25CF"/>
    <w:rsid w:val="00BE308C"/>
    <w:rsid w:val="00C67FE8"/>
    <w:rsid w:val="00D60949"/>
    <w:rsid w:val="00E2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Miłosz-Michalkiewicz</dc:creator>
  <cp:lastModifiedBy>mmichnicka</cp:lastModifiedBy>
  <cp:revision>3</cp:revision>
  <cp:lastPrinted>2012-10-12T10:28:00Z</cp:lastPrinted>
  <dcterms:created xsi:type="dcterms:W3CDTF">2015-11-13T08:15:00Z</dcterms:created>
  <dcterms:modified xsi:type="dcterms:W3CDTF">2015-11-13T08:15:00Z</dcterms:modified>
</cp:coreProperties>
</file>